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09C8B">
      <w:pPr>
        <w:keepNext w:val="0"/>
        <w:keepLines w:val="0"/>
        <w:pageBreakBefore w:val="0"/>
        <w:widowControl w:val="0"/>
        <w:spacing w:line="560" w:lineRule="exact"/>
        <w:ind w:firstLine="964" w:firstLineChars="200"/>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采购需求</w:t>
      </w:r>
    </w:p>
    <w:p w14:paraId="4AFC60B9">
      <w:pPr>
        <w:keepNext w:val="0"/>
        <w:keepLines w:val="0"/>
        <w:pageBreakBefore w:val="0"/>
        <w:widowControl w:val="0"/>
        <w:spacing w:line="560" w:lineRule="exact"/>
        <w:ind w:firstLine="482" w:firstLineChars="200"/>
        <w:rPr>
          <w:rFonts w:hint="eastAsia" w:ascii="宋体" w:hAnsi="宋体" w:eastAsia="宋体" w:cs="宋体"/>
          <w:b/>
          <w:bCs/>
          <w:i w:val="0"/>
          <w:iCs w:val="0"/>
          <w:caps w:val="0"/>
          <w:color w:val="000000"/>
          <w:sz w:val="24"/>
          <w:szCs w:val="22"/>
          <w:highlight w:val="none"/>
          <w:u w:val="none"/>
          <w:lang w:val="en-US" w:eastAsia="zh-CN"/>
        </w:rPr>
      </w:pPr>
      <w:r>
        <w:rPr>
          <w:rFonts w:hint="eastAsia" w:ascii="宋体" w:hAnsi="宋体" w:eastAsia="宋体" w:cs="宋体"/>
          <w:b/>
          <w:bCs/>
          <w:i w:val="0"/>
          <w:iCs w:val="0"/>
          <w:caps w:val="0"/>
          <w:color w:val="000000"/>
          <w:sz w:val="24"/>
          <w:szCs w:val="22"/>
          <w:highlight w:val="none"/>
          <w:u w:val="none"/>
          <w:lang w:val="en-US" w:eastAsia="zh-CN"/>
        </w:rPr>
        <w:t>一、项目概况</w:t>
      </w:r>
    </w:p>
    <w:p w14:paraId="7FE35306">
      <w:pPr>
        <w:keepNext w:val="0"/>
        <w:keepLines w:val="0"/>
        <w:pageBreakBefore w:val="0"/>
        <w:widowControl w:val="0"/>
        <w:spacing w:line="560" w:lineRule="exact"/>
        <w:ind w:firstLine="480" w:firstLineChars="200"/>
        <w:rPr>
          <w:rFonts w:hint="eastAsia" w:ascii="宋体" w:hAnsi="宋体" w:eastAsia="宋体" w:cs="宋体"/>
          <w:b w:val="0"/>
          <w:bCs w:val="0"/>
          <w:i w:val="0"/>
          <w:iCs w:val="0"/>
          <w:caps w:val="0"/>
          <w:color w:val="000000"/>
          <w:sz w:val="24"/>
          <w:szCs w:val="22"/>
          <w:highlight w:val="none"/>
          <w:u w:val="none"/>
          <w:lang w:val="en-US" w:eastAsia="zh-CN"/>
        </w:rPr>
      </w:pPr>
      <w:r>
        <w:rPr>
          <w:rFonts w:hint="eastAsia" w:ascii="宋体" w:hAnsi="宋体" w:eastAsia="宋体" w:cs="宋体"/>
          <w:b w:val="0"/>
          <w:bCs w:val="0"/>
          <w:i w:val="0"/>
          <w:iCs w:val="0"/>
          <w:caps w:val="0"/>
          <w:color w:val="000000"/>
          <w:sz w:val="24"/>
          <w:szCs w:val="22"/>
          <w:highlight w:val="none"/>
          <w:u w:val="none"/>
          <w:lang w:val="en-US" w:eastAsia="zh-CN"/>
        </w:rPr>
        <w:t>本次采购内容为</w:t>
      </w:r>
      <w:r>
        <w:rPr>
          <w:rFonts w:hint="eastAsia" w:ascii="宋体" w:hAnsi="宋体" w:cs="宋体"/>
          <w:b w:val="0"/>
          <w:bCs w:val="0"/>
          <w:i w:val="0"/>
          <w:iCs w:val="0"/>
          <w:caps w:val="0"/>
          <w:color w:val="000000"/>
          <w:sz w:val="24"/>
          <w:szCs w:val="22"/>
          <w:highlight w:val="none"/>
          <w:u w:val="none"/>
          <w:lang w:val="en-US" w:eastAsia="zh-CN"/>
        </w:rPr>
        <w:t>2025年宿豫区城区沿街道路“撤桶进铺、定时收集”运营服务项目</w:t>
      </w:r>
      <w:r>
        <w:rPr>
          <w:rFonts w:hint="eastAsia" w:ascii="宋体" w:hAnsi="宋体" w:eastAsia="宋体" w:cs="宋体"/>
          <w:b w:val="0"/>
          <w:bCs w:val="0"/>
          <w:i w:val="0"/>
          <w:iCs w:val="0"/>
          <w:caps w:val="0"/>
          <w:color w:val="000000"/>
          <w:sz w:val="24"/>
          <w:szCs w:val="22"/>
          <w:highlight w:val="none"/>
          <w:u w:val="none"/>
          <w:lang w:val="en-US" w:eastAsia="zh-CN"/>
        </w:rPr>
        <w:t>，项目预算及最高限价为</w:t>
      </w:r>
      <w:bookmarkStart w:id="0" w:name="_GoBack"/>
      <w:bookmarkEnd w:id="0"/>
      <w:r>
        <w:rPr>
          <w:rFonts w:hint="eastAsia" w:ascii="宋体" w:hAnsi="宋体" w:cs="宋体"/>
          <w:b w:val="0"/>
          <w:bCs w:val="0"/>
          <w:i w:val="0"/>
          <w:iCs w:val="0"/>
          <w:caps w:val="0"/>
          <w:color w:val="000000"/>
          <w:sz w:val="24"/>
          <w:szCs w:val="22"/>
          <w:highlight w:val="none"/>
          <w:u w:val="none"/>
          <w:lang w:val="en-US" w:eastAsia="zh-CN"/>
        </w:rPr>
        <w:t>576万元</w:t>
      </w:r>
      <w:r>
        <w:rPr>
          <w:rFonts w:hint="eastAsia" w:ascii="宋体" w:hAnsi="宋体" w:eastAsia="宋体" w:cs="宋体"/>
          <w:b w:val="0"/>
          <w:bCs w:val="0"/>
          <w:i w:val="0"/>
          <w:iCs w:val="0"/>
          <w:caps w:val="0"/>
          <w:color w:val="000000"/>
          <w:sz w:val="24"/>
          <w:szCs w:val="22"/>
          <w:highlight w:val="none"/>
          <w:u w:val="none"/>
          <w:lang w:val="en-US" w:eastAsia="zh-CN"/>
        </w:rPr>
        <w:t>。</w:t>
      </w:r>
    </w:p>
    <w:p w14:paraId="69B77F50">
      <w:pPr>
        <w:keepNext w:val="0"/>
        <w:keepLines w:val="0"/>
        <w:pageBreakBefore w:val="0"/>
        <w:widowControl w:val="0"/>
        <w:spacing w:line="560" w:lineRule="exact"/>
        <w:ind w:firstLine="482" w:firstLineChars="200"/>
        <w:rPr>
          <w:rFonts w:hint="eastAsia" w:ascii="宋体" w:hAnsi="宋体" w:eastAsia="宋体" w:cs="宋体"/>
          <w:b/>
          <w:bCs/>
          <w:i w:val="0"/>
          <w:iCs w:val="0"/>
          <w:caps w:val="0"/>
          <w:color w:val="000000"/>
          <w:sz w:val="24"/>
          <w:szCs w:val="22"/>
          <w:highlight w:val="none"/>
          <w:u w:val="none"/>
          <w:lang w:val="en-US" w:eastAsia="zh-CN"/>
        </w:rPr>
      </w:pPr>
      <w:r>
        <w:rPr>
          <w:rFonts w:hint="eastAsia" w:ascii="宋体" w:hAnsi="宋体" w:eastAsia="宋体" w:cs="宋体"/>
          <w:b/>
          <w:bCs/>
          <w:i w:val="0"/>
          <w:iCs w:val="0"/>
          <w:caps w:val="0"/>
          <w:color w:val="000000"/>
          <w:sz w:val="24"/>
          <w:szCs w:val="22"/>
          <w:highlight w:val="none"/>
          <w:u w:val="none"/>
          <w:lang w:val="en-US" w:eastAsia="zh-CN"/>
        </w:rPr>
        <w:t>二、合同履行期限、地点及要求</w:t>
      </w:r>
    </w:p>
    <w:p w14:paraId="4405A213">
      <w:pPr>
        <w:keepNext w:val="0"/>
        <w:keepLines w:val="0"/>
        <w:pageBreakBefore w:val="0"/>
        <w:widowControl w:val="0"/>
        <w:spacing w:line="560" w:lineRule="exact"/>
        <w:ind w:firstLine="480" w:firstLineChars="200"/>
        <w:rPr>
          <w:rFonts w:hint="eastAsia" w:ascii="宋体" w:hAnsi="宋体" w:eastAsia="宋体" w:cs="宋体"/>
          <w:b w:val="0"/>
          <w:bCs w:val="0"/>
          <w:i w:val="0"/>
          <w:iCs w:val="0"/>
          <w:caps w:val="0"/>
          <w:color w:val="000000"/>
          <w:sz w:val="24"/>
          <w:szCs w:val="22"/>
          <w:highlight w:val="none"/>
          <w:u w:val="none"/>
          <w:lang w:val="en-US" w:eastAsia="zh-CN"/>
        </w:rPr>
      </w:pPr>
      <w:r>
        <w:rPr>
          <w:rFonts w:hint="eastAsia" w:ascii="宋体" w:hAnsi="宋体" w:eastAsia="宋体" w:cs="宋体"/>
          <w:b w:val="0"/>
          <w:bCs w:val="0"/>
          <w:i w:val="0"/>
          <w:iCs w:val="0"/>
          <w:caps w:val="0"/>
          <w:color w:val="000000"/>
          <w:sz w:val="24"/>
          <w:szCs w:val="22"/>
          <w:highlight w:val="none"/>
          <w:u w:val="none"/>
          <w:lang w:val="en-US" w:eastAsia="zh-CN"/>
        </w:rPr>
        <w:t>合同履约期限：</w:t>
      </w:r>
      <w:r>
        <w:rPr>
          <w:rFonts w:hint="eastAsia" w:ascii="宋体" w:hAnsi="宋体" w:cs="宋体"/>
          <w:b w:val="0"/>
          <w:bCs w:val="0"/>
          <w:i w:val="0"/>
          <w:iCs w:val="0"/>
          <w:caps w:val="0"/>
          <w:color w:val="000000"/>
          <w:sz w:val="24"/>
          <w:szCs w:val="22"/>
          <w:highlight w:val="none"/>
          <w:u w:val="none"/>
          <w:lang w:val="en-US" w:eastAsia="zh-CN"/>
        </w:rPr>
        <w:t>三</w:t>
      </w:r>
      <w:r>
        <w:rPr>
          <w:rFonts w:hint="eastAsia" w:ascii="宋体" w:hAnsi="宋体" w:eastAsia="宋体" w:cs="宋体"/>
          <w:b w:val="0"/>
          <w:bCs w:val="0"/>
          <w:i w:val="0"/>
          <w:iCs w:val="0"/>
          <w:caps w:val="0"/>
          <w:color w:val="000000"/>
          <w:sz w:val="24"/>
          <w:szCs w:val="22"/>
          <w:highlight w:val="none"/>
          <w:u w:val="none"/>
          <w:lang w:val="en-US" w:eastAsia="zh-CN"/>
        </w:rPr>
        <w:t>年。</w:t>
      </w:r>
    </w:p>
    <w:p w14:paraId="5D15D0F5">
      <w:pPr>
        <w:keepNext w:val="0"/>
        <w:keepLines w:val="0"/>
        <w:pageBreakBefore w:val="0"/>
        <w:widowControl w:val="0"/>
        <w:spacing w:line="560" w:lineRule="exact"/>
        <w:ind w:firstLine="480" w:firstLineChars="200"/>
        <w:rPr>
          <w:rFonts w:hint="eastAsia" w:ascii="宋体" w:hAnsi="宋体" w:eastAsia="宋体" w:cs="宋体"/>
          <w:b w:val="0"/>
          <w:bCs w:val="0"/>
          <w:i w:val="0"/>
          <w:iCs w:val="0"/>
          <w:caps w:val="0"/>
          <w:color w:val="000000"/>
          <w:sz w:val="24"/>
          <w:szCs w:val="22"/>
          <w:highlight w:val="none"/>
          <w:u w:val="none"/>
          <w:lang w:val="en-US" w:eastAsia="zh-CN"/>
        </w:rPr>
      </w:pPr>
      <w:r>
        <w:rPr>
          <w:rFonts w:hint="eastAsia" w:ascii="宋体" w:hAnsi="宋体" w:eastAsia="宋体" w:cs="宋体"/>
          <w:b w:val="0"/>
          <w:bCs w:val="0"/>
          <w:i w:val="0"/>
          <w:iCs w:val="0"/>
          <w:caps w:val="0"/>
          <w:color w:val="000000"/>
          <w:sz w:val="24"/>
          <w:szCs w:val="22"/>
          <w:highlight w:val="none"/>
          <w:u w:val="none"/>
          <w:lang w:val="en-US" w:eastAsia="zh-CN"/>
        </w:rPr>
        <w:t>服务地点：采购人指定地点。</w:t>
      </w:r>
    </w:p>
    <w:p w14:paraId="4FCC5A9E">
      <w:pPr>
        <w:keepNext w:val="0"/>
        <w:keepLines w:val="0"/>
        <w:pageBreakBefore w:val="0"/>
        <w:widowControl w:val="0"/>
        <w:spacing w:line="560" w:lineRule="exact"/>
        <w:ind w:firstLine="480" w:firstLineChars="200"/>
        <w:rPr>
          <w:rFonts w:hint="eastAsia" w:ascii="宋体" w:hAnsi="宋体" w:eastAsia="宋体" w:cs="宋体"/>
          <w:b w:val="0"/>
          <w:bCs w:val="0"/>
          <w:i w:val="0"/>
          <w:iCs w:val="0"/>
          <w:caps w:val="0"/>
          <w:color w:val="000000"/>
          <w:sz w:val="24"/>
          <w:szCs w:val="22"/>
          <w:highlight w:val="none"/>
          <w:u w:val="none"/>
          <w:lang w:val="en-US" w:eastAsia="zh-CN"/>
        </w:rPr>
      </w:pPr>
      <w:r>
        <w:rPr>
          <w:rFonts w:hint="eastAsia" w:ascii="宋体" w:hAnsi="宋体" w:eastAsia="宋体" w:cs="宋体"/>
          <w:b w:val="0"/>
          <w:bCs w:val="0"/>
          <w:i w:val="0"/>
          <w:iCs w:val="0"/>
          <w:caps w:val="0"/>
          <w:color w:val="000000"/>
          <w:sz w:val="24"/>
          <w:szCs w:val="22"/>
          <w:highlight w:val="none"/>
          <w:u w:val="none"/>
          <w:lang w:val="en-US" w:eastAsia="zh-CN"/>
        </w:rPr>
        <w:t>质量要求：合格。</w:t>
      </w:r>
    </w:p>
    <w:p w14:paraId="32237C45">
      <w:pPr>
        <w:keepNext w:val="0"/>
        <w:keepLines w:val="0"/>
        <w:pageBreakBefore w:val="0"/>
        <w:widowControl w:val="0"/>
        <w:spacing w:line="560" w:lineRule="exact"/>
        <w:ind w:firstLine="482" w:firstLineChars="200"/>
        <w:rPr>
          <w:rFonts w:hint="eastAsia" w:ascii="宋体" w:hAnsi="宋体" w:eastAsia="宋体" w:cs="宋体"/>
          <w:b/>
          <w:bCs/>
          <w:i w:val="0"/>
          <w:iCs w:val="0"/>
          <w:caps w:val="0"/>
          <w:color w:val="000000"/>
          <w:sz w:val="24"/>
          <w:szCs w:val="22"/>
          <w:highlight w:val="none"/>
          <w:u w:val="none"/>
          <w:lang w:val="en-US" w:eastAsia="zh-CN"/>
        </w:rPr>
      </w:pPr>
      <w:r>
        <w:rPr>
          <w:rFonts w:hint="eastAsia" w:ascii="宋体" w:hAnsi="宋体" w:eastAsia="宋体" w:cs="宋体"/>
          <w:b/>
          <w:bCs/>
          <w:i w:val="0"/>
          <w:iCs w:val="0"/>
          <w:caps w:val="0"/>
          <w:color w:val="000000"/>
          <w:sz w:val="24"/>
          <w:szCs w:val="22"/>
          <w:highlight w:val="none"/>
          <w:u w:val="none"/>
          <w:lang w:val="en-US" w:eastAsia="zh-CN"/>
        </w:rPr>
        <w:t>三、付款方式</w:t>
      </w:r>
    </w:p>
    <w:p w14:paraId="443490E4">
      <w:pPr>
        <w:keepNext w:val="0"/>
        <w:keepLines w:val="0"/>
        <w:pageBreakBefore w:val="0"/>
        <w:widowControl w:val="0"/>
        <w:spacing w:line="560" w:lineRule="exact"/>
        <w:ind w:firstLine="480" w:firstLineChars="200"/>
        <w:rPr>
          <w:rFonts w:hint="eastAsia" w:ascii="宋体" w:hAnsi="宋体" w:cs="宋体"/>
          <w:b w:val="0"/>
          <w:bCs w:val="0"/>
          <w:i w:val="0"/>
          <w:iCs w:val="0"/>
          <w:caps w:val="0"/>
          <w:color w:val="auto"/>
          <w:sz w:val="24"/>
          <w:szCs w:val="22"/>
          <w:highlight w:val="none"/>
          <w:u w:val="none"/>
          <w:lang w:val="en-US" w:eastAsia="zh-CN"/>
        </w:rPr>
      </w:pPr>
      <w:r>
        <w:rPr>
          <w:rFonts w:hint="eastAsia" w:ascii="宋体" w:hAnsi="宋体" w:cs="宋体"/>
          <w:b w:val="0"/>
          <w:bCs w:val="0"/>
          <w:i w:val="0"/>
          <w:iCs w:val="0"/>
          <w:caps w:val="0"/>
          <w:color w:val="auto"/>
          <w:sz w:val="24"/>
          <w:szCs w:val="22"/>
          <w:highlight w:val="none"/>
          <w:u w:val="none"/>
          <w:lang w:val="en-US" w:eastAsia="zh-CN"/>
        </w:rPr>
        <w:t>合同签订15日后，甲方支付年度服务费的10%作为预付款，剩余服务费采用按月考核，按月拨付的方式，甲方与每月的15日之前支付上月的服务费。</w:t>
      </w:r>
    </w:p>
    <w:p w14:paraId="3A8B18F4">
      <w:pPr>
        <w:keepNext w:val="0"/>
        <w:keepLines w:val="0"/>
        <w:pageBreakBefore w:val="0"/>
        <w:widowControl w:val="0"/>
        <w:spacing w:line="560" w:lineRule="exact"/>
        <w:ind w:firstLine="480" w:firstLineChars="200"/>
        <w:rPr>
          <w:rFonts w:hint="eastAsia" w:ascii="宋体" w:hAnsi="宋体" w:eastAsia="宋体" w:cs="宋体"/>
          <w:b/>
          <w:bCs/>
          <w:i w:val="0"/>
          <w:iCs w:val="0"/>
          <w:caps w:val="0"/>
          <w:color w:val="auto"/>
          <w:sz w:val="24"/>
          <w:szCs w:val="22"/>
          <w:highlight w:val="none"/>
          <w:u w:val="none"/>
          <w:lang w:val="en-US" w:eastAsia="zh-CN"/>
        </w:rPr>
      </w:pPr>
      <w:r>
        <w:rPr>
          <w:rFonts w:hint="eastAsia" w:ascii="宋体" w:hAnsi="宋体" w:cs="宋体"/>
          <w:b w:val="0"/>
          <w:bCs w:val="0"/>
          <w:i w:val="0"/>
          <w:iCs w:val="0"/>
          <w:caps w:val="0"/>
          <w:color w:val="auto"/>
          <w:sz w:val="24"/>
          <w:szCs w:val="22"/>
          <w:highlight w:val="none"/>
          <w:u w:val="none"/>
          <w:lang w:val="en-US" w:eastAsia="zh-CN"/>
        </w:rPr>
        <w:t>当月全额服务费=垃圾收运月度服务费用-月度罚款额</w:t>
      </w:r>
      <w:r>
        <w:rPr>
          <w:rFonts w:hint="eastAsia" w:ascii="宋体" w:hAnsi="宋体" w:eastAsia="宋体" w:cs="宋体"/>
          <w:b/>
          <w:bCs/>
          <w:i w:val="0"/>
          <w:iCs w:val="0"/>
          <w:caps w:val="0"/>
          <w:color w:val="auto"/>
          <w:sz w:val="24"/>
          <w:szCs w:val="22"/>
          <w:highlight w:val="none"/>
          <w:u w:val="none"/>
          <w:lang w:val="en-US" w:eastAsia="zh-CN"/>
        </w:rPr>
        <w:t>。</w:t>
      </w:r>
    </w:p>
    <w:p w14:paraId="0A1EC81C">
      <w:pPr>
        <w:pStyle w:val="4"/>
        <w:ind w:firstLine="480" w:firstLineChars="200"/>
        <w:rPr>
          <w:rFonts w:hint="eastAsia"/>
          <w:lang w:val="en-US" w:eastAsia="zh-CN"/>
        </w:rPr>
      </w:pPr>
      <w:r>
        <w:rPr>
          <w:rFonts w:hint="eastAsia" w:cs="宋体"/>
          <w:b w:val="0"/>
          <w:bCs w:val="0"/>
          <w:i w:val="0"/>
          <w:iCs w:val="0"/>
          <w:caps w:val="0"/>
          <w:color w:val="auto"/>
          <w:sz w:val="24"/>
          <w:szCs w:val="22"/>
          <w:highlight w:val="none"/>
          <w:u w:val="none"/>
          <w:lang w:val="en-US" w:eastAsia="zh-CN"/>
        </w:rPr>
        <w:t>甲方根据乙方的月度考核得分情况负服务费用，乙方根据监管方认可的考核结果开具发票。</w:t>
      </w:r>
      <w:r>
        <w:rPr>
          <w:rFonts w:hint="eastAsia" w:cs="宋体"/>
          <w:b/>
          <w:bCs/>
          <w:i w:val="0"/>
          <w:iCs w:val="0"/>
          <w:caps w:val="0"/>
          <w:color w:val="auto"/>
          <w:sz w:val="24"/>
          <w:szCs w:val="22"/>
          <w:highlight w:val="none"/>
          <w:u w:val="none"/>
          <w:lang w:val="en-US" w:eastAsia="zh-CN"/>
        </w:rPr>
        <w:t>（注：在签订合同时，投标人明确表示无需预付款或者主动要求降低预付款比例的额度，采购人可不适用前述预付款规定。）</w:t>
      </w:r>
    </w:p>
    <w:p w14:paraId="75677110">
      <w:pPr>
        <w:keepNext w:val="0"/>
        <w:keepLines w:val="0"/>
        <w:pageBreakBefore w:val="0"/>
        <w:widowControl w:val="0"/>
        <w:spacing w:line="560" w:lineRule="exact"/>
        <w:ind w:firstLine="482" w:firstLineChars="200"/>
        <w:rPr>
          <w:rFonts w:hint="eastAsia" w:ascii="宋体" w:hAnsi="宋体" w:eastAsia="宋体" w:cs="宋体"/>
          <w:b/>
          <w:bCs/>
          <w:i w:val="0"/>
          <w:iCs w:val="0"/>
          <w:caps w:val="0"/>
          <w:color w:val="000000"/>
          <w:sz w:val="24"/>
          <w:szCs w:val="22"/>
          <w:highlight w:val="none"/>
          <w:u w:val="none"/>
          <w:lang w:val="en-US" w:eastAsia="zh-CN"/>
        </w:rPr>
      </w:pPr>
      <w:r>
        <w:rPr>
          <w:rFonts w:hint="eastAsia" w:ascii="宋体" w:hAnsi="宋体" w:eastAsia="宋体" w:cs="宋体"/>
          <w:b/>
          <w:bCs/>
          <w:i w:val="0"/>
          <w:iCs w:val="0"/>
          <w:caps w:val="0"/>
          <w:color w:val="000000"/>
          <w:sz w:val="24"/>
          <w:szCs w:val="22"/>
          <w:highlight w:val="none"/>
          <w:u w:val="none"/>
          <w:lang w:val="en-US" w:eastAsia="zh-CN"/>
        </w:rPr>
        <w:t>四、</w:t>
      </w:r>
      <w:r>
        <w:rPr>
          <w:rFonts w:hint="eastAsia" w:ascii="宋体" w:hAnsi="宋体" w:cs="宋体"/>
          <w:b/>
          <w:bCs/>
          <w:i w:val="0"/>
          <w:iCs w:val="0"/>
          <w:caps w:val="0"/>
          <w:color w:val="000000"/>
          <w:sz w:val="24"/>
          <w:szCs w:val="22"/>
          <w:highlight w:val="none"/>
          <w:u w:val="none"/>
          <w:lang w:val="en-US" w:eastAsia="zh-CN"/>
        </w:rPr>
        <w:t>清单及技术要求</w:t>
      </w:r>
      <w:r>
        <w:rPr>
          <w:rFonts w:hint="eastAsia" w:ascii="宋体" w:hAnsi="宋体" w:eastAsia="宋体" w:cs="宋体"/>
          <w:b/>
          <w:bCs/>
          <w:i w:val="0"/>
          <w:iCs w:val="0"/>
          <w:caps w:val="0"/>
          <w:color w:val="000000"/>
          <w:sz w:val="24"/>
          <w:szCs w:val="22"/>
          <w:highlight w:val="none"/>
          <w:u w:val="none"/>
          <w:lang w:val="en-US" w:eastAsia="zh-CN"/>
        </w:rPr>
        <w:t>：</w:t>
      </w:r>
    </w:p>
    <w:p w14:paraId="34F1F510">
      <w:pPr>
        <w:keepNext w:val="0"/>
        <w:keepLines w:val="0"/>
        <w:pageBreakBefore w:val="0"/>
        <w:widowControl w:val="0"/>
        <w:spacing w:line="560" w:lineRule="exact"/>
        <w:ind w:firstLine="482" w:firstLineChars="200"/>
        <w:rPr>
          <w:rFonts w:hint="eastAsia" w:ascii="宋体" w:hAnsi="宋体" w:cs="宋体"/>
          <w:b/>
          <w:bCs/>
          <w:i w:val="0"/>
          <w:iCs w:val="0"/>
          <w:caps w:val="0"/>
          <w:color w:val="000000"/>
          <w:sz w:val="24"/>
          <w:szCs w:val="22"/>
          <w:highlight w:val="none"/>
          <w:u w:val="none"/>
          <w:lang w:val="en-US" w:eastAsia="zh-CN"/>
        </w:rPr>
      </w:pPr>
      <w:r>
        <w:rPr>
          <w:rFonts w:hint="eastAsia" w:ascii="宋体" w:hAnsi="宋体" w:cs="宋体"/>
          <w:b/>
          <w:bCs/>
          <w:i w:val="0"/>
          <w:iCs w:val="0"/>
          <w:caps w:val="0"/>
          <w:color w:val="000000"/>
          <w:sz w:val="24"/>
          <w:szCs w:val="22"/>
          <w:highlight w:val="none"/>
          <w:u w:val="none"/>
          <w:lang w:val="en-US" w:eastAsia="zh-CN"/>
        </w:rPr>
        <w:t>（一）清单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427"/>
        <w:gridCol w:w="854"/>
        <w:gridCol w:w="1015"/>
      </w:tblGrid>
      <w:tr w14:paraId="4731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3" w:type="dxa"/>
          </w:tcPr>
          <w:p w14:paraId="68C2D9EA">
            <w:pPr>
              <w:keepNext w:val="0"/>
              <w:keepLines w:val="0"/>
              <w:pageBreakBefore w:val="0"/>
              <w:widowControl w:val="0"/>
              <w:spacing w:line="560" w:lineRule="exact"/>
              <w:jc w:val="center"/>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序号</w:t>
            </w:r>
          </w:p>
        </w:tc>
        <w:tc>
          <w:tcPr>
            <w:tcW w:w="7427" w:type="dxa"/>
          </w:tcPr>
          <w:p w14:paraId="33173F0E">
            <w:pPr>
              <w:keepNext w:val="0"/>
              <w:keepLines w:val="0"/>
              <w:pageBreakBefore w:val="0"/>
              <w:widowControl w:val="0"/>
              <w:spacing w:line="560" w:lineRule="exact"/>
              <w:jc w:val="center"/>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采购内容</w:t>
            </w:r>
          </w:p>
        </w:tc>
        <w:tc>
          <w:tcPr>
            <w:tcW w:w="854" w:type="dxa"/>
          </w:tcPr>
          <w:p w14:paraId="6151703A">
            <w:pPr>
              <w:keepNext w:val="0"/>
              <w:keepLines w:val="0"/>
              <w:pageBreakBefore w:val="0"/>
              <w:widowControl w:val="0"/>
              <w:spacing w:line="560" w:lineRule="exact"/>
              <w:jc w:val="center"/>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单位</w:t>
            </w:r>
          </w:p>
        </w:tc>
        <w:tc>
          <w:tcPr>
            <w:tcW w:w="1015" w:type="dxa"/>
          </w:tcPr>
          <w:p w14:paraId="44A3C243">
            <w:pPr>
              <w:keepNext w:val="0"/>
              <w:keepLines w:val="0"/>
              <w:pageBreakBefore w:val="0"/>
              <w:widowControl w:val="0"/>
              <w:spacing w:line="560" w:lineRule="exact"/>
              <w:jc w:val="center"/>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数量</w:t>
            </w:r>
          </w:p>
        </w:tc>
      </w:tr>
      <w:tr w14:paraId="23F0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03" w:type="dxa"/>
          </w:tcPr>
          <w:p w14:paraId="64E8BEBC">
            <w:pPr>
              <w:keepNext w:val="0"/>
              <w:keepLines w:val="0"/>
              <w:pageBreakBefore w:val="0"/>
              <w:widowControl w:val="0"/>
              <w:spacing w:line="560" w:lineRule="exact"/>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1</w:t>
            </w:r>
          </w:p>
        </w:tc>
        <w:tc>
          <w:tcPr>
            <w:tcW w:w="7427" w:type="dxa"/>
          </w:tcPr>
          <w:p w14:paraId="37F4F700">
            <w:pPr>
              <w:keepNext w:val="0"/>
              <w:keepLines w:val="0"/>
              <w:pageBreakBefore w:val="0"/>
              <w:widowControl w:val="0"/>
              <w:spacing w:line="560" w:lineRule="exact"/>
              <w:rPr>
                <w:rFonts w:hint="eastAsia"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eastAsia="宋体" w:cs="宋体"/>
                <w:b/>
                <w:bCs/>
                <w:i w:val="0"/>
                <w:iCs w:val="0"/>
                <w:caps w:val="0"/>
                <w:color w:val="000000"/>
                <w:sz w:val="24"/>
                <w:szCs w:val="22"/>
                <w:highlight w:val="none"/>
                <w:u w:val="none"/>
                <w:vertAlign w:val="baseline"/>
                <w:lang w:val="en-US" w:eastAsia="zh-CN"/>
              </w:rPr>
              <w:t>2025年宿豫区城区沿街道路“撤桶进铺、定时收集”运营服务项目</w:t>
            </w:r>
          </w:p>
        </w:tc>
        <w:tc>
          <w:tcPr>
            <w:tcW w:w="854" w:type="dxa"/>
          </w:tcPr>
          <w:p w14:paraId="11E0319D">
            <w:pPr>
              <w:keepNext w:val="0"/>
              <w:keepLines w:val="0"/>
              <w:pageBreakBefore w:val="0"/>
              <w:widowControl w:val="0"/>
              <w:spacing w:line="560" w:lineRule="exact"/>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年</w:t>
            </w:r>
          </w:p>
        </w:tc>
        <w:tc>
          <w:tcPr>
            <w:tcW w:w="1015" w:type="dxa"/>
          </w:tcPr>
          <w:p w14:paraId="4101E70C">
            <w:pPr>
              <w:keepNext w:val="0"/>
              <w:keepLines w:val="0"/>
              <w:pageBreakBefore w:val="0"/>
              <w:widowControl w:val="0"/>
              <w:spacing w:line="560" w:lineRule="exact"/>
              <w:rPr>
                <w:rFonts w:hint="default" w:ascii="宋体" w:hAnsi="宋体" w:eastAsia="宋体" w:cs="宋体"/>
                <w:b/>
                <w:bCs/>
                <w:i w:val="0"/>
                <w:iCs w:val="0"/>
                <w:caps w:val="0"/>
                <w:color w:val="000000"/>
                <w:sz w:val="24"/>
                <w:szCs w:val="22"/>
                <w:highlight w:val="none"/>
                <w:u w:val="none"/>
                <w:vertAlign w:val="baseline"/>
                <w:lang w:val="en-US" w:eastAsia="zh-CN"/>
              </w:rPr>
            </w:pPr>
            <w:r>
              <w:rPr>
                <w:rFonts w:hint="eastAsia" w:ascii="宋体" w:hAnsi="宋体" w:cs="宋体"/>
                <w:b/>
                <w:bCs/>
                <w:i w:val="0"/>
                <w:iCs w:val="0"/>
                <w:caps w:val="0"/>
                <w:color w:val="000000"/>
                <w:sz w:val="24"/>
                <w:szCs w:val="22"/>
                <w:highlight w:val="none"/>
                <w:u w:val="none"/>
                <w:vertAlign w:val="baseline"/>
                <w:lang w:val="en-US" w:eastAsia="zh-CN"/>
              </w:rPr>
              <w:t>3</w:t>
            </w:r>
          </w:p>
        </w:tc>
      </w:tr>
    </w:tbl>
    <w:p w14:paraId="030D24DA">
      <w:pPr>
        <w:keepNext w:val="0"/>
        <w:keepLines w:val="0"/>
        <w:pageBreakBefore w:val="0"/>
        <w:widowControl w:val="0"/>
        <w:numPr>
          <w:ilvl w:val="0"/>
          <w:numId w:val="1"/>
        </w:numPr>
        <w:spacing w:line="560" w:lineRule="exact"/>
        <w:ind w:firstLine="482" w:firstLineChars="200"/>
        <w:rPr>
          <w:rFonts w:hint="eastAsia" w:ascii="宋体" w:hAnsi="宋体" w:cs="宋体"/>
          <w:b/>
          <w:bCs/>
          <w:i w:val="0"/>
          <w:iCs w:val="0"/>
          <w:caps w:val="0"/>
          <w:color w:val="000000"/>
          <w:sz w:val="24"/>
          <w:szCs w:val="22"/>
          <w:highlight w:val="none"/>
          <w:u w:val="none"/>
          <w:lang w:val="en-US" w:eastAsia="zh-CN"/>
        </w:rPr>
      </w:pPr>
      <w:r>
        <w:rPr>
          <w:rFonts w:hint="eastAsia" w:ascii="宋体" w:hAnsi="宋体" w:cs="宋体"/>
          <w:b/>
          <w:bCs/>
          <w:i w:val="0"/>
          <w:iCs w:val="0"/>
          <w:caps w:val="0"/>
          <w:color w:val="000000"/>
          <w:sz w:val="24"/>
          <w:szCs w:val="22"/>
          <w:highlight w:val="none"/>
          <w:u w:val="none"/>
          <w:lang w:val="en-US" w:eastAsia="zh-CN"/>
        </w:rPr>
        <w:t>技术要求</w:t>
      </w:r>
    </w:p>
    <w:p w14:paraId="5F1B847F">
      <w:pPr>
        <w:pStyle w:val="4"/>
        <w:numPr>
          <w:ilvl w:val="0"/>
          <w:numId w:val="2"/>
        </w:numPr>
        <w:ind w:firstLine="480" w:firstLineChars="200"/>
        <w:rPr>
          <w:rFonts w:hint="eastAsia"/>
          <w:sz w:val="24"/>
          <w:szCs w:val="24"/>
          <w:lang w:val="en-US" w:eastAsia="zh-CN"/>
        </w:rPr>
      </w:pPr>
      <w:r>
        <w:rPr>
          <w:rFonts w:hint="eastAsia"/>
          <w:sz w:val="24"/>
          <w:szCs w:val="24"/>
          <w:lang w:val="en-US" w:eastAsia="zh-CN"/>
        </w:rPr>
        <w:t>环卫服务范围：宿豫区核心城区主次干道（东至西楚大道，南至北京路，西至金沙江路，北至宿支路的道路且不限于以下道路。）</w:t>
      </w:r>
    </w:p>
    <w:p w14:paraId="7B4BDAF9">
      <w:pPr>
        <w:pStyle w:val="4"/>
        <w:numPr>
          <w:ilvl w:val="0"/>
          <w:numId w:val="0"/>
        </w:numPr>
        <w:ind w:leftChars="200"/>
        <w:rPr>
          <w:rFonts w:hint="eastAsia"/>
          <w:sz w:val="24"/>
          <w:szCs w:val="24"/>
          <w:lang w:val="en-US" w:eastAsia="zh-CN"/>
        </w:rPr>
      </w:pPr>
    </w:p>
    <w:tbl>
      <w:tblPr>
        <w:tblStyle w:val="5"/>
        <w:tblW w:w="1039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3023"/>
        <w:gridCol w:w="1676"/>
        <w:gridCol w:w="1676"/>
        <w:gridCol w:w="1801"/>
        <w:gridCol w:w="1157"/>
      </w:tblGrid>
      <w:tr w14:paraId="548F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242" w:type="dxa"/>
            <w:gridSpan w:val="5"/>
            <w:tcBorders>
              <w:top w:val="single" w:color="000000" w:sz="4" w:space="0"/>
              <w:left w:val="single" w:color="000000" w:sz="4" w:space="0"/>
              <w:bottom w:val="nil"/>
              <w:right w:val="nil"/>
            </w:tcBorders>
            <w:shd w:val="clear" w:color="auto" w:fill="auto"/>
            <w:vAlign w:val="center"/>
          </w:tcPr>
          <w:p w14:paraId="717632E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宿豫城区沿街垃圾收运道路明细</w:t>
            </w:r>
          </w:p>
        </w:tc>
        <w:tc>
          <w:tcPr>
            <w:tcW w:w="1157" w:type="dxa"/>
            <w:tcBorders>
              <w:top w:val="single" w:color="000000" w:sz="4" w:space="0"/>
              <w:left w:val="nil"/>
              <w:bottom w:val="nil"/>
              <w:right w:val="single" w:color="000000" w:sz="4" w:space="0"/>
            </w:tcBorders>
            <w:shd w:val="clear" w:color="auto" w:fill="auto"/>
            <w:vAlign w:val="center"/>
          </w:tcPr>
          <w:p w14:paraId="1FD305FB">
            <w:pPr>
              <w:rPr>
                <w:rFonts w:hint="eastAsia" w:ascii="宋体" w:hAnsi="宋体" w:eastAsia="宋体" w:cs="宋体"/>
                <w:i w:val="0"/>
                <w:iCs w:val="0"/>
                <w:color w:val="000000"/>
                <w:sz w:val="22"/>
                <w:szCs w:val="22"/>
                <w:u w:val="none"/>
              </w:rPr>
            </w:pPr>
          </w:p>
        </w:tc>
      </w:tr>
      <w:tr w14:paraId="4340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E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F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2F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起点</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3A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终点</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A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商户数量</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C7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534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运东大道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五台山路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84C3">
            <w:pPr>
              <w:jc w:val="center"/>
              <w:rPr>
                <w:rFonts w:hint="eastAsia" w:ascii="宋体" w:hAnsi="宋体" w:eastAsia="宋体" w:cs="宋体"/>
                <w:i w:val="0"/>
                <w:iCs w:val="0"/>
                <w:color w:val="000000"/>
                <w:sz w:val="22"/>
                <w:szCs w:val="22"/>
                <w:u w:val="none"/>
              </w:rPr>
            </w:pPr>
          </w:p>
        </w:tc>
      </w:tr>
      <w:tr w14:paraId="32B8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3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西湖东路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1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B488">
            <w:pPr>
              <w:jc w:val="center"/>
              <w:rPr>
                <w:rFonts w:hint="eastAsia" w:ascii="宋体" w:hAnsi="宋体" w:eastAsia="宋体" w:cs="宋体"/>
                <w:i w:val="0"/>
                <w:iCs w:val="0"/>
                <w:color w:val="000000"/>
                <w:sz w:val="22"/>
                <w:szCs w:val="22"/>
                <w:u w:val="none"/>
              </w:rPr>
            </w:pPr>
          </w:p>
        </w:tc>
      </w:tr>
      <w:tr w14:paraId="5864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0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4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413">
            <w:pPr>
              <w:jc w:val="center"/>
              <w:rPr>
                <w:rFonts w:hint="eastAsia" w:ascii="宋体" w:hAnsi="宋体" w:eastAsia="宋体" w:cs="宋体"/>
                <w:i w:val="0"/>
                <w:iCs w:val="0"/>
                <w:color w:val="000000"/>
                <w:sz w:val="22"/>
                <w:szCs w:val="22"/>
                <w:u w:val="none"/>
              </w:rPr>
            </w:pPr>
          </w:p>
        </w:tc>
      </w:tr>
      <w:tr w14:paraId="74B8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4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西湖东路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4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683">
            <w:pPr>
              <w:jc w:val="center"/>
              <w:rPr>
                <w:rFonts w:hint="eastAsia" w:ascii="宋体" w:hAnsi="宋体" w:eastAsia="宋体" w:cs="宋体"/>
                <w:i w:val="0"/>
                <w:iCs w:val="0"/>
                <w:color w:val="000000"/>
                <w:sz w:val="22"/>
                <w:szCs w:val="22"/>
                <w:u w:val="none"/>
              </w:rPr>
            </w:pPr>
          </w:p>
        </w:tc>
      </w:tr>
      <w:tr w14:paraId="1515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松花江路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5488">
            <w:pPr>
              <w:jc w:val="center"/>
              <w:rPr>
                <w:rFonts w:hint="eastAsia" w:ascii="宋体" w:hAnsi="宋体" w:eastAsia="宋体" w:cs="宋体"/>
                <w:i w:val="0"/>
                <w:iCs w:val="0"/>
                <w:color w:val="000000"/>
                <w:sz w:val="22"/>
                <w:szCs w:val="22"/>
                <w:u w:val="none"/>
              </w:rPr>
            </w:pPr>
          </w:p>
        </w:tc>
      </w:tr>
      <w:tr w14:paraId="06E4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1B8">
            <w:pPr>
              <w:jc w:val="center"/>
              <w:rPr>
                <w:rFonts w:hint="eastAsia" w:ascii="宋体" w:hAnsi="宋体" w:eastAsia="宋体" w:cs="宋体"/>
                <w:i w:val="0"/>
                <w:iCs w:val="0"/>
                <w:color w:val="000000"/>
                <w:sz w:val="22"/>
                <w:szCs w:val="22"/>
                <w:u w:val="none"/>
              </w:rPr>
            </w:pPr>
          </w:p>
        </w:tc>
      </w:tr>
      <w:tr w14:paraId="3438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白云山路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624">
            <w:pPr>
              <w:jc w:val="center"/>
              <w:rPr>
                <w:rFonts w:hint="eastAsia" w:ascii="宋体" w:hAnsi="宋体" w:eastAsia="宋体" w:cs="宋体"/>
                <w:i w:val="0"/>
                <w:iCs w:val="0"/>
                <w:color w:val="000000"/>
                <w:sz w:val="22"/>
                <w:szCs w:val="22"/>
                <w:u w:val="none"/>
              </w:rPr>
            </w:pPr>
          </w:p>
        </w:tc>
      </w:tr>
      <w:tr w14:paraId="25B5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93A7">
            <w:pPr>
              <w:jc w:val="center"/>
              <w:rPr>
                <w:rFonts w:hint="eastAsia" w:ascii="宋体" w:hAnsi="宋体" w:eastAsia="宋体" w:cs="宋体"/>
                <w:i w:val="0"/>
                <w:iCs w:val="0"/>
                <w:color w:val="000000"/>
                <w:sz w:val="22"/>
                <w:szCs w:val="22"/>
                <w:u w:val="none"/>
              </w:rPr>
            </w:pPr>
          </w:p>
        </w:tc>
      </w:tr>
      <w:tr w14:paraId="3A1E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A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5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A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F38">
            <w:pPr>
              <w:jc w:val="center"/>
              <w:rPr>
                <w:rFonts w:hint="eastAsia" w:ascii="宋体" w:hAnsi="宋体" w:eastAsia="宋体" w:cs="宋体"/>
                <w:i w:val="0"/>
                <w:iCs w:val="0"/>
                <w:color w:val="000000"/>
                <w:sz w:val="22"/>
                <w:szCs w:val="22"/>
                <w:u w:val="none"/>
              </w:rPr>
            </w:pPr>
          </w:p>
        </w:tc>
      </w:tr>
      <w:tr w14:paraId="39DE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西楚大道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D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71C">
            <w:pPr>
              <w:jc w:val="center"/>
              <w:rPr>
                <w:rFonts w:hint="eastAsia" w:ascii="宋体" w:hAnsi="宋体" w:eastAsia="宋体" w:cs="宋体"/>
                <w:i w:val="0"/>
                <w:iCs w:val="0"/>
                <w:color w:val="000000"/>
                <w:sz w:val="22"/>
                <w:szCs w:val="22"/>
                <w:u w:val="none"/>
              </w:rPr>
            </w:pPr>
          </w:p>
        </w:tc>
      </w:tr>
      <w:tr w14:paraId="28B8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庐山路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运东大道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黄浦江路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D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553E">
            <w:pPr>
              <w:jc w:val="center"/>
              <w:rPr>
                <w:rFonts w:hint="eastAsia" w:ascii="宋体" w:hAnsi="宋体" w:eastAsia="宋体" w:cs="宋体"/>
                <w:i w:val="0"/>
                <w:iCs w:val="0"/>
                <w:color w:val="000000"/>
                <w:sz w:val="22"/>
                <w:szCs w:val="22"/>
                <w:u w:val="none"/>
              </w:rPr>
            </w:pPr>
          </w:p>
        </w:tc>
      </w:tr>
      <w:tr w14:paraId="58A4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5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项王东路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9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西楚大道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2367">
            <w:pPr>
              <w:jc w:val="center"/>
              <w:rPr>
                <w:rFonts w:hint="eastAsia" w:ascii="宋体" w:hAnsi="宋体" w:eastAsia="宋体" w:cs="宋体"/>
                <w:i w:val="0"/>
                <w:iCs w:val="0"/>
                <w:color w:val="000000"/>
                <w:sz w:val="22"/>
                <w:szCs w:val="22"/>
                <w:u w:val="none"/>
              </w:rPr>
            </w:pPr>
          </w:p>
        </w:tc>
      </w:tr>
      <w:tr w14:paraId="03A2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西湖东路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运东大道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6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西楚大道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877">
            <w:pPr>
              <w:jc w:val="center"/>
              <w:rPr>
                <w:rFonts w:hint="eastAsia" w:ascii="宋体" w:hAnsi="宋体" w:eastAsia="宋体" w:cs="宋体"/>
                <w:i w:val="0"/>
                <w:iCs w:val="0"/>
                <w:color w:val="000000"/>
                <w:sz w:val="22"/>
                <w:szCs w:val="22"/>
                <w:u w:val="none"/>
              </w:rPr>
            </w:pPr>
          </w:p>
        </w:tc>
      </w:tr>
      <w:tr w14:paraId="69C2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洪泽湖东路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A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西楚大道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C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1081">
            <w:pPr>
              <w:jc w:val="center"/>
              <w:rPr>
                <w:rFonts w:hint="eastAsia" w:ascii="宋体" w:hAnsi="宋体" w:eastAsia="宋体" w:cs="宋体"/>
                <w:i w:val="0"/>
                <w:iCs w:val="0"/>
                <w:color w:val="000000"/>
                <w:sz w:val="22"/>
                <w:szCs w:val="22"/>
                <w:u w:val="none"/>
              </w:rPr>
            </w:pPr>
          </w:p>
        </w:tc>
      </w:tr>
      <w:tr w14:paraId="1FCF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五台山路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江山大道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5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14C0">
            <w:pPr>
              <w:jc w:val="center"/>
              <w:rPr>
                <w:rFonts w:hint="eastAsia" w:ascii="宋体" w:hAnsi="宋体" w:eastAsia="宋体" w:cs="宋体"/>
                <w:i w:val="0"/>
                <w:iCs w:val="0"/>
                <w:color w:val="000000"/>
                <w:sz w:val="22"/>
                <w:szCs w:val="22"/>
                <w:u w:val="none"/>
              </w:rPr>
            </w:pPr>
          </w:p>
        </w:tc>
      </w:tr>
      <w:tr w14:paraId="0577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A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D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燕山路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运东大道</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3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黄浦江路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2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127">
            <w:pPr>
              <w:jc w:val="center"/>
              <w:rPr>
                <w:rFonts w:hint="eastAsia" w:ascii="宋体" w:hAnsi="宋体" w:eastAsia="宋体" w:cs="宋体"/>
                <w:i w:val="0"/>
                <w:iCs w:val="0"/>
                <w:color w:val="000000"/>
                <w:sz w:val="22"/>
                <w:szCs w:val="22"/>
                <w:u w:val="none"/>
              </w:rPr>
            </w:pPr>
          </w:p>
        </w:tc>
      </w:tr>
      <w:tr w14:paraId="1F8C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5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城东农贸市场北巷</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西湖东路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4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黄浦江路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A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834">
            <w:pPr>
              <w:jc w:val="center"/>
              <w:rPr>
                <w:rFonts w:hint="eastAsia" w:ascii="宋体" w:hAnsi="宋体" w:eastAsia="宋体" w:cs="宋体"/>
                <w:i w:val="0"/>
                <w:iCs w:val="0"/>
                <w:color w:val="000000"/>
                <w:sz w:val="22"/>
                <w:szCs w:val="22"/>
                <w:u w:val="none"/>
              </w:rPr>
            </w:pPr>
          </w:p>
        </w:tc>
      </w:tr>
      <w:tr w14:paraId="29CE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B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雨珠巷</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松花江路</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D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珠江路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D39">
            <w:pPr>
              <w:jc w:val="center"/>
              <w:rPr>
                <w:rFonts w:hint="eastAsia" w:ascii="宋体" w:hAnsi="宋体" w:eastAsia="宋体" w:cs="宋体"/>
                <w:i w:val="0"/>
                <w:iCs w:val="0"/>
                <w:color w:val="000000"/>
                <w:sz w:val="22"/>
                <w:szCs w:val="22"/>
                <w:u w:val="none"/>
              </w:rPr>
            </w:pPr>
          </w:p>
        </w:tc>
      </w:tr>
      <w:tr w14:paraId="13DB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2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C6D">
            <w:pPr>
              <w:jc w:val="center"/>
              <w:rPr>
                <w:rFonts w:hint="eastAsia" w:ascii="宋体" w:hAnsi="宋体" w:eastAsia="宋体" w:cs="宋体"/>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94BE">
            <w:pPr>
              <w:jc w:val="center"/>
              <w:rPr>
                <w:rFonts w:hint="eastAsia" w:ascii="宋体" w:hAnsi="宋体" w:eastAsia="宋体" w:cs="宋体"/>
                <w:i w:val="0"/>
                <w:iCs w:val="0"/>
                <w:color w:val="000000"/>
                <w:sz w:val="22"/>
                <w:szCs w:val="2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AF75">
            <w:pPr>
              <w:jc w:val="center"/>
              <w:rPr>
                <w:rFonts w:hint="eastAsia" w:ascii="宋体" w:hAnsi="宋体" w:eastAsia="宋体" w:cs="宋体"/>
                <w:i w:val="0"/>
                <w:iCs w:val="0"/>
                <w:color w:val="000000"/>
                <w:sz w:val="22"/>
                <w:szCs w:val="22"/>
                <w:u w:val="none"/>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253A">
            <w:pPr>
              <w:jc w:val="center"/>
              <w:rPr>
                <w:rFonts w:hint="eastAsia" w:ascii="宋体" w:hAnsi="宋体" w:eastAsia="宋体" w:cs="宋体"/>
                <w:i w:val="0"/>
                <w:iCs w:val="0"/>
                <w:color w:val="000000"/>
                <w:sz w:val="22"/>
                <w:szCs w:val="22"/>
                <w:u w:val="none"/>
              </w:rPr>
            </w:pPr>
          </w:p>
        </w:tc>
      </w:tr>
    </w:tbl>
    <w:p w14:paraId="09A346AC">
      <w:pPr>
        <w:pStyle w:val="4"/>
        <w:numPr>
          <w:ilvl w:val="0"/>
          <w:numId w:val="0"/>
        </w:numPr>
        <w:ind w:firstLine="480" w:firstLineChars="200"/>
        <w:rPr>
          <w:rFonts w:hint="default"/>
          <w:sz w:val="24"/>
          <w:szCs w:val="24"/>
          <w:lang w:val="en-US" w:eastAsia="zh-CN"/>
        </w:rPr>
      </w:pPr>
      <w:r>
        <w:rPr>
          <w:rFonts w:hint="default"/>
          <w:sz w:val="24"/>
          <w:szCs w:val="24"/>
          <w:lang w:val="en-US" w:eastAsia="zh-CN"/>
        </w:rPr>
        <w:t>备注:1.本次统计数据为2025年8月份内的沿街商铺数量，统计期间商铺可能存在开业、停业、搬迁等岙变动情况。2.因商铺经营状态具有动态性，实际数量可能随市场变化发生增减，本数据仅供参考，以实际为准。</w:t>
      </w:r>
    </w:p>
    <w:p w14:paraId="5E76CF46">
      <w:pPr>
        <w:pStyle w:val="4"/>
        <w:numPr>
          <w:ilvl w:val="0"/>
          <w:numId w:val="0"/>
        </w:numPr>
        <w:ind w:firstLine="480" w:firstLineChars="200"/>
        <w:rPr>
          <w:rFonts w:hint="default"/>
          <w:sz w:val="24"/>
          <w:szCs w:val="24"/>
          <w:lang w:val="en-US" w:eastAsia="zh-CN"/>
        </w:rPr>
      </w:pPr>
      <w:r>
        <w:rPr>
          <w:rFonts w:hint="default"/>
          <w:sz w:val="24"/>
          <w:szCs w:val="24"/>
          <w:lang w:val="en-US" w:eastAsia="zh-CN"/>
        </w:rPr>
        <w:t>2、作业内容</w:t>
      </w:r>
    </w:p>
    <w:p w14:paraId="33FFDEC9">
      <w:pPr>
        <w:pStyle w:val="4"/>
        <w:numPr>
          <w:ilvl w:val="0"/>
          <w:numId w:val="0"/>
        </w:numPr>
        <w:ind w:firstLine="480" w:firstLineChars="200"/>
        <w:rPr>
          <w:rFonts w:hint="default"/>
          <w:sz w:val="24"/>
          <w:szCs w:val="24"/>
          <w:lang w:val="en-US" w:eastAsia="zh-CN"/>
        </w:rPr>
      </w:pPr>
      <w:r>
        <w:rPr>
          <w:rFonts w:hint="default"/>
          <w:sz w:val="24"/>
          <w:szCs w:val="24"/>
          <w:lang w:val="en-US" w:eastAsia="zh-CN"/>
        </w:rPr>
        <w:t>★宿豫区核心区主次干道商铺生活垃圾定时定点收集，收集后封闭运输至就近垃圾中转站，投标人需在宿豫城区有垃圾中转站或有垃圾中转站使用权限（注：垃圾中转站或垃圾中转站使用权限相关证明材料，应当在开标时或中标后10日内提供。无法在开标时提供的应当对以上内容作出承诺。如中标后中标单位在规定时间内未提供证明材料，将作无效标处理）。</w:t>
      </w:r>
    </w:p>
    <w:p w14:paraId="3E2AB33D">
      <w:pPr>
        <w:pStyle w:val="4"/>
        <w:numPr>
          <w:ilvl w:val="0"/>
          <w:numId w:val="0"/>
        </w:numPr>
        <w:ind w:firstLine="480" w:firstLineChars="200"/>
        <w:rPr>
          <w:rFonts w:hint="default"/>
          <w:sz w:val="24"/>
          <w:szCs w:val="24"/>
          <w:lang w:val="en-US" w:eastAsia="zh-CN"/>
        </w:rPr>
      </w:pPr>
      <w:r>
        <w:rPr>
          <w:rFonts w:hint="default"/>
          <w:sz w:val="24"/>
          <w:szCs w:val="24"/>
          <w:lang w:val="en-US" w:eastAsia="zh-CN"/>
        </w:rPr>
        <w:t>具体收运作业模式要求：采取“垃圾一车一中转站”模式，商家提前将生活垃圾进行分类打包，在车辆到达时，商户将生活垃圾进行分类投放至收运车辆中，车辆满载后转运至垃圾中转站分类处理。同时可在餐饮等人流量大、垃圾多的商铺周边选取道路背巷建立定点收集点位，通过建立收集点的形式，缓解垃圾多、托运不及时的现象。</w:t>
      </w:r>
    </w:p>
    <w:p w14:paraId="3CC324FA">
      <w:pPr>
        <w:pStyle w:val="4"/>
        <w:numPr>
          <w:ilvl w:val="0"/>
          <w:numId w:val="0"/>
        </w:numPr>
        <w:ind w:firstLine="480" w:firstLineChars="200"/>
        <w:rPr>
          <w:rFonts w:hint="default"/>
          <w:sz w:val="24"/>
          <w:szCs w:val="24"/>
          <w:lang w:val="en-US" w:eastAsia="zh-CN"/>
        </w:rPr>
      </w:pPr>
      <w:r>
        <w:rPr>
          <w:rFonts w:hint="default"/>
          <w:sz w:val="24"/>
          <w:szCs w:val="24"/>
          <w:lang w:val="en-US" w:eastAsia="zh-CN"/>
        </w:rPr>
        <w:t>收运时间安排：</w:t>
      </w:r>
    </w:p>
    <w:p w14:paraId="2574D4D3">
      <w:pPr>
        <w:pStyle w:val="4"/>
        <w:numPr>
          <w:ilvl w:val="0"/>
          <w:numId w:val="0"/>
        </w:numPr>
        <w:ind w:firstLine="480" w:firstLineChars="200"/>
        <w:rPr>
          <w:rFonts w:hint="default"/>
          <w:sz w:val="24"/>
          <w:szCs w:val="24"/>
          <w:lang w:val="en-US" w:eastAsia="zh-CN"/>
        </w:rPr>
      </w:pPr>
      <w:r>
        <w:rPr>
          <w:rFonts w:hint="default"/>
          <w:sz w:val="24"/>
          <w:szCs w:val="24"/>
          <w:lang w:val="en-US" w:eastAsia="zh-CN"/>
        </w:rPr>
        <w:t>为尽量避开早晚车流高峰期并结合实际情况，车辆上路收运时间建议安排两个时段，具体时段根据路段商户性质合理调整，每日收运频次基本为2次，针对人流量大、商铺垃圾量多的路段可适当增加1次。</w:t>
      </w:r>
    </w:p>
    <w:p w14:paraId="19F32F59">
      <w:pPr>
        <w:spacing w:before="0" w:after="0" w:line="201" w:lineRule="auto"/>
        <w:ind w:firstLine="480" w:firstLineChars="200"/>
        <w:jc w:val="both"/>
        <w:rPr>
          <w:rFonts w:hint="eastAsia" w:ascii="宋体" w:hAnsi="宋体" w:eastAsia="宋体"/>
          <w:color w:val="000000"/>
          <w:sz w:val="24"/>
          <w:szCs w:val="24"/>
        </w:rPr>
      </w:pPr>
      <w:r>
        <w:rPr>
          <w:rFonts w:hint="eastAsia" w:ascii="Calibri" w:hAnsi="Calibri" w:eastAsia="Calibri"/>
          <w:b/>
          <w:color w:val="000000"/>
          <w:sz w:val="24"/>
          <w:szCs w:val="24"/>
        </w:rPr>
        <w:t>3</w:t>
      </w:r>
      <w:r>
        <w:rPr>
          <w:rFonts w:hint="eastAsia" w:ascii="宋体" w:hAnsi="宋体" w:eastAsia="宋体"/>
          <w:b/>
          <w:color w:val="000000"/>
          <w:sz w:val="24"/>
          <w:szCs w:val="24"/>
        </w:rPr>
        <w:t>、人员及车辆配置要求</w:t>
      </w:r>
    </w:p>
    <w:p w14:paraId="66BFC095">
      <w:pPr>
        <w:spacing w:before="0" w:after="0" w:line="297" w:lineRule="auto"/>
        <w:ind w:left="200" w:right="110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①人员配置：人员配备不低于</w:t>
      </w:r>
      <w:r>
        <w:rPr>
          <w:rFonts w:hint="eastAsia" w:ascii="Calibri" w:hAnsi="Calibri" w:eastAsia="宋体"/>
          <w:color w:val="000000"/>
          <w:sz w:val="24"/>
          <w:szCs w:val="24"/>
          <w:lang w:val="en-US" w:eastAsia="zh-CN"/>
        </w:rPr>
        <w:t>12</w:t>
      </w:r>
      <w:r>
        <w:rPr>
          <w:rFonts w:hint="eastAsia" w:ascii="宋体" w:hAnsi="宋体" w:eastAsia="宋体"/>
          <w:color w:val="000000"/>
          <w:sz w:val="24"/>
          <w:szCs w:val="24"/>
        </w:rPr>
        <w:t>人（其中项目主管</w:t>
      </w:r>
      <w:r>
        <w:rPr>
          <w:rFonts w:hint="eastAsia" w:ascii="Calibri" w:hAnsi="Calibri" w:eastAsia="Calibri"/>
          <w:color w:val="000000"/>
          <w:sz w:val="24"/>
          <w:szCs w:val="24"/>
        </w:rPr>
        <w:t>1</w:t>
      </w:r>
      <w:r>
        <w:rPr>
          <w:rFonts w:hint="eastAsia" w:ascii="宋体" w:hAnsi="宋体" w:eastAsia="宋体"/>
          <w:color w:val="000000"/>
          <w:sz w:val="24"/>
          <w:szCs w:val="24"/>
        </w:rPr>
        <w:t>名，其他服务人员根据自身</w:t>
      </w:r>
      <w:r>
        <w:rPr>
          <w:rFonts w:hint="eastAsia" w:ascii="宋体" w:hAnsi="宋体" w:eastAsia="宋体"/>
          <w:color w:val="000000"/>
          <w:sz w:val="24"/>
          <w:szCs w:val="24"/>
          <w:lang w:val="en-US" w:eastAsia="zh-CN"/>
        </w:rPr>
        <w:t>情</w:t>
      </w:r>
      <w:r>
        <w:rPr>
          <w:rFonts w:hint="eastAsia" w:ascii="宋体" w:hAnsi="宋体" w:eastAsia="宋体"/>
          <w:color w:val="000000"/>
          <w:sz w:val="24"/>
          <w:szCs w:val="24"/>
        </w:rPr>
        <w:t>况自行配置）。</w:t>
      </w:r>
    </w:p>
    <w:p w14:paraId="091D0466">
      <w:pPr>
        <w:spacing w:before="0" w:after="0" w:line="206" w:lineRule="auto"/>
        <w:ind w:firstLine="720" w:firstLineChars="300"/>
        <w:jc w:val="both"/>
        <w:rPr>
          <w:rFonts w:hint="eastAsia" w:ascii="宋体" w:hAnsi="宋体" w:eastAsia="宋体"/>
          <w:color w:val="000000"/>
          <w:sz w:val="24"/>
          <w:szCs w:val="24"/>
        </w:rPr>
      </w:pPr>
      <w:r>
        <w:rPr>
          <w:rFonts w:hint="eastAsia" w:ascii="宋体" w:hAnsi="宋体" w:eastAsia="宋体"/>
          <w:color w:val="000000"/>
          <w:sz w:val="24"/>
          <w:szCs w:val="24"/>
        </w:rPr>
        <w:t>②车辆配置：</w:t>
      </w:r>
    </w:p>
    <w:tbl>
      <w:tblPr>
        <w:tblStyle w:val="5"/>
        <w:tblW w:w="1050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2619"/>
        <w:gridCol w:w="2071"/>
        <w:gridCol w:w="5810"/>
      </w:tblGrid>
      <w:tr w14:paraId="46C9BD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6" w:hRule="atLeast"/>
        </w:trPr>
        <w:tc>
          <w:tcPr>
            <w:tcW w:w="10500" w:type="dxa"/>
            <w:gridSpan w:val="3"/>
            <w:tcBorders>
              <w:top w:val="single" w:color="000000" w:sz="4" w:space="0"/>
              <w:left w:val="single" w:color="000000" w:sz="4" w:space="0"/>
              <w:bottom w:val="single" w:color="000000" w:sz="4" w:space="0"/>
              <w:right w:val="single" w:color="000000" w:sz="4" w:space="0"/>
            </w:tcBorders>
            <w:vAlign w:val="top"/>
          </w:tcPr>
          <w:p w14:paraId="4FA43DBF">
            <w:pPr>
              <w:spacing w:before="99" w:after="0" w:line="240" w:lineRule="auto"/>
              <w:ind w:firstLine="560"/>
              <w:jc w:val="both"/>
              <w:rPr>
                <w:sz w:val="24"/>
                <w:szCs w:val="24"/>
              </w:rPr>
            </w:pPr>
            <w:r>
              <w:rPr>
                <w:rFonts w:hint="eastAsia" w:ascii="宋体" w:hAnsi="宋体" w:eastAsia="宋体"/>
                <w:color w:val="000000"/>
                <w:sz w:val="24"/>
                <w:szCs w:val="24"/>
              </w:rPr>
              <w:t>垃圾收运车辆基本配置明细表</w:t>
            </w:r>
          </w:p>
        </w:tc>
      </w:tr>
      <w:tr w14:paraId="122EAF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37" w:hRule="atLeast"/>
        </w:trPr>
        <w:tc>
          <w:tcPr>
            <w:tcW w:w="2619" w:type="dxa"/>
            <w:tcBorders>
              <w:top w:val="single" w:color="000000" w:sz="4" w:space="0"/>
              <w:left w:val="single" w:color="000000" w:sz="4" w:space="0"/>
              <w:bottom w:val="single" w:color="000000" w:sz="4" w:space="0"/>
              <w:right w:val="single" w:color="000000" w:sz="4" w:space="0"/>
            </w:tcBorders>
            <w:vAlign w:val="top"/>
          </w:tcPr>
          <w:p w14:paraId="13A98458">
            <w:pPr>
              <w:spacing w:before="122" w:after="0" w:line="240" w:lineRule="auto"/>
              <w:ind w:firstLine="260"/>
              <w:jc w:val="both"/>
              <w:rPr>
                <w:sz w:val="24"/>
                <w:szCs w:val="24"/>
              </w:rPr>
            </w:pPr>
            <w:r>
              <w:rPr>
                <w:rFonts w:hint="eastAsia" w:ascii="宋体" w:hAnsi="宋体" w:eastAsia="宋体"/>
                <w:color w:val="000000"/>
                <w:sz w:val="24"/>
                <w:szCs w:val="24"/>
              </w:rPr>
              <w:t>配置车辆名称</w:t>
            </w:r>
          </w:p>
        </w:tc>
        <w:tc>
          <w:tcPr>
            <w:tcW w:w="2071" w:type="dxa"/>
            <w:tcBorders>
              <w:top w:val="single" w:color="000000" w:sz="4" w:space="0"/>
              <w:left w:val="single" w:color="000000" w:sz="4" w:space="0"/>
              <w:bottom w:val="single" w:color="000000" w:sz="4" w:space="0"/>
              <w:right w:val="single" w:color="000000" w:sz="4" w:space="0"/>
            </w:tcBorders>
            <w:vAlign w:val="top"/>
          </w:tcPr>
          <w:p w14:paraId="20C40D49">
            <w:pPr>
              <w:spacing w:before="122" w:after="0" w:line="240" w:lineRule="auto"/>
              <w:ind w:firstLine="340"/>
              <w:jc w:val="both"/>
              <w:rPr>
                <w:sz w:val="24"/>
                <w:szCs w:val="24"/>
              </w:rPr>
            </w:pPr>
            <w:r>
              <w:rPr>
                <w:rFonts w:hint="eastAsia" w:ascii="宋体" w:hAnsi="宋体" w:eastAsia="宋体"/>
                <w:color w:val="000000"/>
                <w:sz w:val="24"/>
                <w:szCs w:val="24"/>
              </w:rPr>
              <w:t>配置数量</w:t>
            </w:r>
          </w:p>
        </w:tc>
        <w:tc>
          <w:tcPr>
            <w:tcW w:w="5810" w:type="dxa"/>
            <w:tcBorders>
              <w:top w:val="single" w:color="000000" w:sz="4" w:space="0"/>
              <w:left w:val="single" w:color="000000" w:sz="4" w:space="0"/>
              <w:bottom w:val="single" w:color="000000" w:sz="4" w:space="0"/>
              <w:right w:val="single" w:color="000000" w:sz="4" w:space="0"/>
            </w:tcBorders>
            <w:vAlign w:val="top"/>
          </w:tcPr>
          <w:p w14:paraId="7EB8A934">
            <w:pPr>
              <w:spacing w:before="122" w:after="0" w:line="240" w:lineRule="auto"/>
              <w:ind w:firstLine="2340"/>
              <w:jc w:val="both"/>
              <w:rPr>
                <w:sz w:val="24"/>
                <w:szCs w:val="24"/>
              </w:rPr>
            </w:pPr>
            <w:r>
              <w:rPr>
                <w:rFonts w:hint="eastAsia" w:ascii="宋体" w:hAnsi="宋体" w:eastAsia="宋体"/>
                <w:color w:val="000000"/>
                <w:sz w:val="24"/>
                <w:szCs w:val="24"/>
              </w:rPr>
              <w:t>设备参数</w:t>
            </w:r>
          </w:p>
        </w:tc>
      </w:tr>
      <w:tr w14:paraId="270BA3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50" w:hRule="atLeast"/>
        </w:trPr>
        <w:tc>
          <w:tcPr>
            <w:tcW w:w="2619" w:type="dxa"/>
            <w:vMerge w:val="restart"/>
            <w:tcBorders>
              <w:top w:val="single" w:color="000000" w:sz="4" w:space="0"/>
              <w:left w:val="single" w:color="000000" w:sz="4" w:space="0"/>
              <w:bottom w:val="single" w:color="000000" w:sz="4" w:space="0"/>
              <w:right w:val="single" w:color="000000" w:sz="4" w:space="0"/>
            </w:tcBorders>
            <w:vAlign w:val="top"/>
          </w:tcPr>
          <w:p w14:paraId="406B708C">
            <w:pPr>
              <w:spacing w:before="145" w:after="0" w:line="240" w:lineRule="auto"/>
              <w:ind w:firstLine="240" w:firstLineChars="100"/>
              <w:jc w:val="both"/>
              <w:rPr>
                <w:sz w:val="24"/>
                <w:szCs w:val="24"/>
              </w:rPr>
            </w:pPr>
            <w:r>
              <w:rPr>
                <w:rFonts w:hint="eastAsia" w:ascii="宋体" w:hAnsi="宋体" w:eastAsia="宋体"/>
                <w:color w:val="000000"/>
                <w:sz w:val="24"/>
                <w:szCs w:val="24"/>
              </w:rPr>
              <w:t>电动三轮收集车</w:t>
            </w:r>
          </w:p>
        </w:tc>
        <w:tc>
          <w:tcPr>
            <w:tcW w:w="2071" w:type="dxa"/>
            <w:vMerge w:val="restart"/>
            <w:tcBorders>
              <w:top w:val="single" w:color="000000" w:sz="4" w:space="0"/>
              <w:left w:val="single" w:color="000000" w:sz="4" w:space="0"/>
              <w:bottom w:val="single" w:color="000000" w:sz="4" w:space="0"/>
              <w:right w:val="single" w:color="000000" w:sz="4" w:space="0"/>
            </w:tcBorders>
            <w:vAlign w:val="top"/>
          </w:tcPr>
          <w:p w14:paraId="19C40500">
            <w:pPr>
              <w:spacing w:before="105" w:after="0" w:line="240" w:lineRule="auto"/>
              <w:ind w:firstLine="680"/>
              <w:jc w:val="both"/>
              <w:rPr>
                <w:sz w:val="24"/>
                <w:szCs w:val="24"/>
              </w:rPr>
            </w:pPr>
            <w:r>
              <w:rPr>
                <w:rFonts w:hint="eastAsia" w:ascii="Calibri" w:hAnsi="Calibri" w:eastAsia="Calibri"/>
                <w:color w:val="000000"/>
                <w:sz w:val="24"/>
                <w:szCs w:val="24"/>
              </w:rPr>
              <w:t>9</w:t>
            </w:r>
            <w:r>
              <w:rPr>
                <w:rFonts w:hint="eastAsia" w:ascii="宋体" w:hAnsi="宋体" w:eastAsia="宋体"/>
                <w:color w:val="000000"/>
                <w:sz w:val="24"/>
                <w:szCs w:val="24"/>
              </w:rPr>
              <w:t>台</w:t>
            </w:r>
          </w:p>
        </w:tc>
        <w:tc>
          <w:tcPr>
            <w:tcW w:w="5810" w:type="dxa"/>
            <w:tcBorders>
              <w:top w:val="single" w:color="000000" w:sz="4" w:space="0"/>
              <w:left w:val="single" w:color="000000" w:sz="4" w:space="0"/>
              <w:right w:val="single" w:color="000000" w:sz="4" w:space="0"/>
            </w:tcBorders>
            <w:vAlign w:val="top"/>
          </w:tcPr>
          <w:p w14:paraId="4F2775C9">
            <w:pPr>
              <w:keepNext w:val="0"/>
              <w:keepLines w:val="0"/>
              <w:pageBreakBefore w:val="0"/>
              <w:widowControl w:val="0"/>
              <w:kinsoku/>
              <w:wordWrap/>
              <w:overflowPunct/>
              <w:topLinePunct w:val="0"/>
              <w:autoSpaceDE/>
              <w:autoSpaceDN/>
              <w:bidi w:val="0"/>
              <w:adjustRightInd/>
              <w:snapToGrid/>
              <w:spacing w:before="125" w:after="0" w:line="240" w:lineRule="atLeast"/>
              <w:ind w:firstLine="140"/>
              <w:jc w:val="both"/>
              <w:textAlignment w:val="auto"/>
              <w:rPr>
                <w:sz w:val="24"/>
                <w:szCs w:val="24"/>
              </w:rPr>
            </w:pPr>
            <w:r>
              <w:rPr>
                <w:rFonts w:hint="eastAsia" w:ascii="宋体" w:hAnsi="宋体" w:eastAsia="宋体"/>
                <w:color w:val="000000"/>
                <w:sz w:val="24"/>
                <w:szCs w:val="24"/>
              </w:rPr>
              <w:t>整车尺寸</w:t>
            </w:r>
            <w:r>
              <w:rPr>
                <w:rFonts w:hint="eastAsia" w:ascii="Calibri" w:hAnsi="Calibri" w:eastAsia="Calibri"/>
                <w:color w:val="000000"/>
                <w:sz w:val="24"/>
                <w:szCs w:val="24"/>
              </w:rPr>
              <w:t>（</w:t>
            </w:r>
            <w:r>
              <w:rPr>
                <w:rFonts w:hint="eastAsia" w:ascii="宋体" w:hAnsi="宋体" w:eastAsia="宋体"/>
                <w:color w:val="000000"/>
                <w:sz w:val="24"/>
                <w:szCs w:val="24"/>
              </w:rPr>
              <w:t>长</w:t>
            </w:r>
            <w:r>
              <w:rPr>
                <w:rFonts w:hint="eastAsia" w:ascii="Calibri" w:hAnsi="Calibri" w:eastAsia="Calibri"/>
                <w:color w:val="000000"/>
                <w:sz w:val="24"/>
                <w:szCs w:val="24"/>
              </w:rPr>
              <w:t>＊</w:t>
            </w:r>
            <w:r>
              <w:rPr>
                <w:rFonts w:hint="eastAsia" w:ascii="宋体" w:hAnsi="宋体" w:eastAsia="宋体"/>
                <w:color w:val="000000"/>
                <w:sz w:val="24"/>
                <w:szCs w:val="24"/>
              </w:rPr>
              <w:t>宽</w:t>
            </w:r>
            <w:r>
              <w:rPr>
                <w:rFonts w:hint="eastAsia" w:ascii="Calibri" w:hAnsi="Calibri" w:eastAsia="Calibri"/>
                <w:color w:val="000000"/>
                <w:sz w:val="24"/>
                <w:szCs w:val="24"/>
              </w:rPr>
              <w:t>＊</w:t>
            </w:r>
            <w:r>
              <w:rPr>
                <w:rFonts w:hint="eastAsia" w:ascii="宋体" w:hAnsi="宋体" w:eastAsia="宋体"/>
                <w:color w:val="000000"/>
                <w:sz w:val="24"/>
                <w:szCs w:val="24"/>
              </w:rPr>
              <w:t>高</w:t>
            </w:r>
            <w:r>
              <w:rPr>
                <w:rFonts w:hint="eastAsia" w:ascii="Calibri" w:hAnsi="Calibri" w:eastAsia="Calibri"/>
                <w:color w:val="000000"/>
                <w:sz w:val="24"/>
                <w:szCs w:val="24"/>
              </w:rPr>
              <w:t>）：3600x1410x</w:t>
            </w:r>
          </w:p>
        </w:tc>
      </w:tr>
      <w:tr w14:paraId="082798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5"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747312D2">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1D056616">
            <w:pPr>
              <w:rPr>
                <w:sz w:val="24"/>
                <w:szCs w:val="24"/>
              </w:rPr>
            </w:pPr>
          </w:p>
        </w:tc>
        <w:tc>
          <w:tcPr>
            <w:tcW w:w="5810" w:type="dxa"/>
            <w:tcBorders>
              <w:left w:val="single" w:color="000000" w:sz="4" w:space="0"/>
              <w:right w:val="single" w:color="000000" w:sz="4" w:space="0"/>
            </w:tcBorders>
            <w:vAlign w:val="top"/>
          </w:tcPr>
          <w:p w14:paraId="716EC3CC">
            <w:pPr>
              <w:keepNext w:val="0"/>
              <w:keepLines w:val="0"/>
              <w:pageBreakBefore w:val="0"/>
              <w:widowControl w:val="0"/>
              <w:kinsoku/>
              <w:wordWrap/>
              <w:overflowPunct/>
              <w:topLinePunct w:val="0"/>
              <w:autoSpaceDE/>
              <w:autoSpaceDN/>
              <w:bidi w:val="0"/>
              <w:adjustRightInd/>
              <w:snapToGrid/>
              <w:spacing w:before="67" w:after="0" w:line="240" w:lineRule="atLeast"/>
              <w:ind w:firstLine="120"/>
              <w:jc w:val="both"/>
              <w:textAlignment w:val="auto"/>
              <w:rPr>
                <w:sz w:val="24"/>
                <w:szCs w:val="24"/>
              </w:rPr>
            </w:pPr>
            <w:r>
              <w:rPr>
                <w:rFonts w:hint="eastAsia" w:ascii="Calibri" w:hAnsi="Calibri" w:eastAsia="Calibri"/>
                <w:color w:val="000000"/>
                <w:sz w:val="24"/>
                <w:szCs w:val="24"/>
              </w:rPr>
              <w:t>2120</w:t>
            </w:r>
            <w:r>
              <w:rPr>
                <w:rFonts w:hint="eastAsia" w:ascii="宋体" w:hAnsi="宋体" w:eastAsia="宋体"/>
                <w:color w:val="000000"/>
                <w:sz w:val="24"/>
                <w:szCs w:val="24"/>
              </w:rPr>
              <w:t>（含吊桶机构）</w:t>
            </w:r>
            <w:r>
              <w:rPr>
                <w:rFonts w:hint="eastAsia" w:ascii="Calibri" w:hAnsi="Calibri" w:eastAsia="Calibri"/>
                <w:color w:val="000000"/>
                <w:sz w:val="24"/>
                <w:szCs w:val="24"/>
              </w:rPr>
              <w:t>mm</w:t>
            </w:r>
            <w:r>
              <w:rPr>
                <w:rFonts w:hint="eastAsia" w:ascii="宋体" w:hAnsi="宋体" w:eastAsia="宋体"/>
                <w:color w:val="000000"/>
                <w:sz w:val="24"/>
                <w:szCs w:val="24"/>
              </w:rPr>
              <w:t>（允许偏离±</w:t>
            </w:r>
            <w:r>
              <w:rPr>
                <w:rFonts w:hint="eastAsia" w:ascii="Calibri" w:hAnsi="Calibri" w:eastAsia="Calibri"/>
                <w:color w:val="000000"/>
                <w:sz w:val="24"/>
                <w:szCs w:val="24"/>
              </w:rPr>
              <w:t>50mm</w:t>
            </w:r>
            <w:r>
              <w:rPr>
                <w:rFonts w:hint="eastAsia" w:ascii="宋体" w:hAnsi="宋体" w:eastAsia="宋体"/>
                <w:color w:val="000000"/>
                <w:sz w:val="24"/>
                <w:szCs w:val="24"/>
              </w:rPr>
              <w:t>）</w:t>
            </w:r>
          </w:p>
        </w:tc>
      </w:tr>
      <w:tr w14:paraId="4FCB63A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72"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61BA51B9">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71A309E0">
            <w:pPr>
              <w:rPr>
                <w:sz w:val="24"/>
                <w:szCs w:val="24"/>
              </w:rPr>
            </w:pPr>
          </w:p>
        </w:tc>
        <w:tc>
          <w:tcPr>
            <w:tcW w:w="5810" w:type="dxa"/>
            <w:tcBorders>
              <w:left w:val="single" w:color="000000" w:sz="4" w:space="0"/>
              <w:right w:val="single" w:color="000000" w:sz="4" w:space="0"/>
            </w:tcBorders>
            <w:vAlign w:val="top"/>
          </w:tcPr>
          <w:p w14:paraId="589A6170">
            <w:pPr>
              <w:keepNext w:val="0"/>
              <w:keepLines w:val="0"/>
              <w:pageBreakBefore w:val="0"/>
              <w:widowControl w:val="0"/>
              <w:kinsoku/>
              <w:wordWrap/>
              <w:overflowPunct/>
              <w:topLinePunct w:val="0"/>
              <w:autoSpaceDE/>
              <w:autoSpaceDN/>
              <w:bidi w:val="0"/>
              <w:adjustRightInd/>
              <w:snapToGrid/>
              <w:spacing w:before="130" w:after="0" w:line="240" w:lineRule="auto"/>
              <w:jc w:val="both"/>
              <w:textAlignment w:val="auto"/>
              <w:rPr>
                <w:sz w:val="24"/>
                <w:szCs w:val="24"/>
              </w:rPr>
            </w:pPr>
            <w:r>
              <w:rPr>
                <w:rFonts w:hint="eastAsia" w:ascii="宋体" w:hAnsi="宋体" w:eastAsia="宋体"/>
                <w:color w:val="000000"/>
                <w:sz w:val="24"/>
                <w:szCs w:val="24"/>
              </w:rPr>
              <w:t>载重量</w:t>
            </w:r>
            <w:r>
              <w:rPr>
                <w:rFonts w:hint="eastAsia" w:ascii="Calibri" w:hAnsi="Calibri" w:eastAsia="Calibri"/>
                <w:color w:val="000000"/>
                <w:sz w:val="24"/>
                <w:szCs w:val="24"/>
              </w:rPr>
              <w:t>：1000kg</w:t>
            </w:r>
          </w:p>
        </w:tc>
      </w:tr>
      <w:tr w14:paraId="603CC1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37"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03005446">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2BA887CD">
            <w:pPr>
              <w:rPr>
                <w:sz w:val="24"/>
                <w:szCs w:val="24"/>
              </w:rPr>
            </w:pPr>
          </w:p>
        </w:tc>
        <w:tc>
          <w:tcPr>
            <w:tcW w:w="5810" w:type="dxa"/>
            <w:tcBorders>
              <w:left w:val="single" w:color="000000" w:sz="4" w:space="0"/>
              <w:right w:val="single" w:color="000000" w:sz="4" w:space="0"/>
            </w:tcBorders>
            <w:vAlign w:val="top"/>
          </w:tcPr>
          <w:p w14:paraId="40446C7B">
            <w:pPr>
              <w:keepNext w:val="0"/>
              <w:keepLines w:val="0"/>
              <w:pageBreakBefore w:val="0"/>
              <w:widowControl w:val="0"/>
              <w:kinsoku/>
              <w:wordWrap/>
              <w:overflowPunct/>
              <w:topLinePunct w:val="0"/>
              <w:autoSpaceDE/>
              <w:autoSpaceDN/>
              <w:bidi w:val="0"/>
              <w:adjustRightInd/>
              <w:snapToGrid/>
              <w:spacing w:before="112" w:after="0" w:line="240" w:lineRule="atLeast"/>
              <w:ind w:firstLine="140"/>
              <w:jc w:val="both"/>
              <w:textAlignment w:val="auto"/>
              <w:rPr>
                <w:sz w:val="24"/>
                <w:szCs w:val="24"/>
              </w:rPr>
            </w:pPr>
            <w:r>
              <w:rPr>
                <w:rFonts w:hint="eastAsia" w:ascii="宋体" w:hAnsi="宋体" w:eastAsia="宋体"/>
                <w:color w:val="000000"/>
                <w:sz w:val="24"/>
                <w:szCs w:val="24"/>
              </w:rPr>
              <w:t>车厢有效容积：≥</w:t>
            </w:r>
            <w:r>
              <w:rPr>
                <w:rFonts w:hint="eastAsia" w:ascii="Calibri" w:hAnsi="Calibri" w:eastAsia="Calibri"/>
                <w:color w:val="000000"/>
                <w:sz w:val="24"/>
                <w:szCs w:val="24"/>
              </w:rPr>
              <w:t>3</w:t>
            </w:r>
            <w:r>
              <w:rPr>
                <w:rFonts w:hint="eastAsia" w:ascii="宋体" w:hAnsi="宋体" w:eastAsia="宋体"/>
                <w:color w:val="000000"/>
                <w:sz w:val="24"/>
                <w:szCs w:val="24"/>
              </w:rPr>
              <w:t>.</w:t>
            </w:r>
            <w:r>
              <w:rPr>
                <w:rFonts w:hint="eastAsia" w:ascii="Calibri" w:hAnsi="Calibri" w:eastAsia="Calibri"/>
                <w:color w:val="000000"/>
                <w:sz w:val="24"/>
                <w:szCs w:val="24"/>
              </w:rPr>
              <w:t>5m3</w:t>
            </w:r>
          </w:p>
        </w:tc>
      </w:tr>
      <w:tr w14:paraId="33E69A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9"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4D9F24FC">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26360903">
            <w:pPr>
              <w:rPr>
                <w:sz w:val="24"/>
                <w:szCs w:val="24"/>
              </w:rPr>
            </w:pPr>
          </w:p>
        </w:tc>
        <w:tc>
          <w:tcPr>
            <w:tcW w:w="5810" w:type="dxa"/>
            <w:tcBorders>
              <w:left w:val="single" w:color="000000" w:sz="4" w:space="0"/>
              <w:bottom w:val="single" w:color="000000" w:sz="4" w:space="0"/>
              <w:right w:val="single" w:color="000000" w:sz="4" w:space="0"/>
            </w:tcBorders>
            <w:vAlign w:val="top"/>
          </w:tcPr>
          <w:p w14:paraId="2D658EE1">
            <w:pPr>
              <w:keepNext w:val="0"/>
              <w:keepLines w:val="0"/>
              <w:pageBreakBefore w:val="0"/>
              <w:widowControl w:val="0"/>
              <w:kinsoku/>
              <w:wordWrap/>
              <w:overflowPunct/>
              <w:topLinePunct w:val="0"/>
              <w:autoSpaceDE/>
              <w:autoSpaceDN/>
              <w:bidi w:val="0"/>
              <w:adjustRightInd/>
              <w:snapToGrid/>
              <w:spacing w:before="135" w:after="0" w:line="240" w:lineRule="atLeast"/>
              <w:ind w:firstLine="140"/>
              <w:jc w:val="both"/>
              <w:textAlignment w:val="auto"/>
              <w:rPr>
                <w:sz w:val="24"/>
                <w:szCs w:val="24"/>
              </w:rPr>
            </w:pPr>
            <w:r>
              <w:rPr>
                <w:rFonts w:hint="eastAsia" w:ascii="宋体" w:hAnsi="宋体" w:eastAsia="宋体"/>
                <w:color w:val="000000"/>
                <w:sz w:val="24"/>
                <w:szCs w:val="24"/>
              </w:rPr>
              <w:t>液压电机功率：</w:t>
            </w:r>
            <w:r>
              <w:rPr>
                <w:rFonts w:hint="eastAsia" w:ascii="Calibri" w:hAnsi="Calibri" w:eastAsia="Calibri"/>
                <w:color w:val="000000"/>
                <w:sz w:val="24"/>
                <w:szCs w:val="24"/>
              </w:rPr>
              <w:t>800w</w:t>
            </w:r>
          </w:p>
        </w:tc>
      </w:tr>
      <w:tr w14:paraId="64A949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6" w:hRule="atLeast"/>
        </w:trPr>
        <w:tc>
          <w:tcPr>
            <w:tcW w:w="2619" w:type="dxa"/>
            <w:vMerge w:val="restart"/>
            <w:tcBorders>
              <w:top w:val="single" w:color="000000" w:sz="4" w:space="0"/>
              <w:left w:val="single" w:color="000000" w:sz="4" w:space="0"/>
              <w:bottom w:val="single" w:color="000000" w:sz="4" w:space="0"/>
              <w:right w:val="single" w:color="000000" w:sz="4" w:space="0"/>
            </w:tcBorders>
            <w:vAlign w:val="top"/>
          </w:tcPr>
          <w:p w14:paraId="5A935084">
            <w:pPr>
              <w:spacing w:before="0" w:after="0" w:line="273" w:lineRule="auto"/>
              <w:ind w:right="920"/>
              <w:jc w:val="both"/>
              <w:rPr>
                <w:sz w:val="24"/>
                <w:szCs w:val="24"/>
              </w:rPr>
            </w:pPr>
            <w:r>
              <w:rPr>
                <w:rFonts w:hint="eastAsia" w:ascii="宋体" w:hAnsi="宋体" w:eastAsia="宋体"/>
                <w:color w:val="000000"/>
                <w:sz w:val="24"/>
                <w:szCs w:val="24"/>
              </w:rPr>
              <w:t>电动四轮收集车（上牌照）</w:t>
            </w:r>
          </w:p>
        </w:tc>
        <w:tc>
          <w:tcPr>
            <w:tcW w:w="2071" w:type="dxa"/>
            <w:vMerge w:val="restart"/>
            <w:tcBorders>
              <w:top w:val="single" w:color="000000" w:sz="4" w:space="0"/>
              <w:left w:val="single" w:color="000000" w:sz="4" w:space="0"/>
              <w:bottom w:val="single" w:color="000000" w:sz="4" w:space="0"/>
              <w:right w:val="single" w:color="000000" w:sz="4" w:space="0"/>
            </w:tcBorders>
            <w:vAlign w:val="top"/>
          </w:tcPr>
          <w:p w14:paraId="23294FD9">
            <w:pPr>
              <w:spacing w:before="138" w:after="0" w:line="240" w:lineRule="auto"/>
              <w:ind w:firstLine="700"/>
              <w:jc w:val="both"/>
              <w:rPr>
                <w:sz w:val="24"/>
                <w:szCs w:val="24"/>
              </w:rPr>
            </w:pPr>
            <w:r>
              <w:rPr>
                <w:rFonts w:hint="eastAsia" w:ascii="Calibri" w:hAnsi="Calibri" w:eastAsia="Calibri"/>
                <w:color w:val="000000"/>
                <w:sz w:val="24"/>
                <w:szCs w:val="24"/>
              </w:rPr>
              <w:t>1</w:t>
            </w:r>
            <w:r>
              <w:rPr>
                <w:rFonts w:hint="eastAsia" w:ascii="宋体" w:hAnsi="宋体" w:eastAsia="宋体"/>
                <w:color w:val="000000"/>
                <w:sz w:val="24"/>
                <w:szCs w:val="24"/>
              </w:rPr>
              <w:t>台</w:t>
            </w:r>
          </w:p>
        </w:tc>
        <w:tc>
          <w:tcPr>
            <w:tcW w:w="5810" w:type="dxa"/>
            <w:tcBorders>
              <w:top w:val="single" w:color="000000" w:sz="4" w:space="0"/>
              <w:left w:val="single" w:color="000000" w:sz="4" w:space="0"/>
              <w:right w:val="single" w:color="000000" w:sz="4" w:space="0"/>
            </w:tcBorders>
            <w:vAlign w:val="top"/>
          </w:tcPr>
          <w:p w14:paraId="5DC58DDE">
            <w:pPr>
              <w:keepNext w:val="0"/>
              <w:keepLines w:val="0"/>
              <w:pageBreakBefore w:val="0"/>
              <w:widowControl w:val="0"/>
              <w:kinsoku/>
              <w:wordWrap/>
              <w:overflowPunct/>
              <w:topLinePunct w:val="0"/>
              <w:autoSpaceDE/>
              <w:autoSpaceDN/>
              <w:bidi w:val="0"/>
              <w:adjustRightInd/>
              <w:snapToGrid w:val="0"/>
              <w:spacing w:before="0" w:after="0" w:line="240" w:lineRule="auto"/>
              <w:ind w:left="140" w:right="1120" w:firstLine="0"/>
              <w:jc w:val="both"/>
              <w:textAlignment w:val="auto"/>
              <w:rPr>
                <w:sz w:val="24"/>
                <w:szCs w:val="24"/>
              </w:rPr>
            </w:pPr>
            <w:r>
              <w:rPr>
                <w:rFonts w:hint="eastAsia" w:ascii="宋体" w:hAnsi="宋体" w:eastAsia="宋体"/>
                <w:color w:val="000000"/>
                <w:sz w:val="24"/>
                <w:szCs w:val="24"/>
              </w:rPr>
              <w:t>整车尺寸</w:t>
            </w:r>
            <w:r>
              <w:rPr>
                <w:rFonts w:hint="eastAsia" w:ascii="Calibri" w:hAnsi="Calibri" w:eastAsia="Calibri"/>
                <w:color w:val="000000"/>
                <w:sz w:val="24"/>
                <w:szCs w:val="24"/>
              </w:rPr>
              <w:t>（</w:t>
            </w:r>
            <w:r>
              <w:rPr>
                <w:rFonts w:hint="eastAsia" w:ascii="宋体" w:hAnsi="宋体" w:eastAsia="宋体"/>
                <w:color w:val="000000"/>
                <w:sz w:val="24"/>
                <w:szCs w:val="24"/>
              </w:rPr>
              <w:t>长</w:t>
            </w:r>
            <w:r>
              <w:rPr>
                <w:rFonts w:hint="eastAsia" w:ascii="Calibri" w:hAnsi="Calibri" w:eastAsia="Calibri"/>
                <w:color w:val="000000"/>
                <w:sz w:val="24"/>
                <w:szCs w:val="24"/>
              </w:rPr>
              <w:t>＊</w:t>
            </w:r>
            <w:r>
              <w:rPr>
                <w:rFonts w:hint="eastAsia" w:ascii="宋体" w:hAnsi="宋体" w:eastAsia="宋体"/>
                <w:color w:val="000000"/>
                <w:sz w:val="24"/>
                <w:szCs w:val="24"/>
              </w:rPr>
              <w:t>宽</w:t>
            </w:r>
            <w:r>
              <w:rPr>
                <w:rFonts w:hint="eastAsia" w:ascii="Calibri" w:hAnsi="Calibri" w:eastAsia="Calibri"/>
                <w:color w:val="000000"/>
                <w:sz w:val="24"/>
                <w:szCs w:val="24"/>
              </w:rPr>
              <w:t>＊</w:t>
            </w:r>
            <w:r>
              <w:rPr>
                <w:rFonts w:hint="eastAsia" w:ascii="宋体" w:hAnsi="宋体" w:eastAsia="宋体"/>
                <w:color w:val="000000"/>
                <w:sz w:val="24"/>
                <w:szCs w:val="24"/>
              </w:rPr>
              <w:t>高</w:t>
            </w:r>
            <w:r>
              <w:rPr>
                <w:rFonts w:hint="eastAsia" w:ascii="Calibri" w:hAnsi="Calibri" w:eastAsia="Calibri"/>
                <w:color w:val="000000"/>
                <w:sz w:val="24"/>
                <w:szCs w:val="24"/>
              </w:rPr>
              <w:t>）：（5300x1650x 2540)mm</w:t>
            </w:r>
          </w:p>
        </w:tc>
      </w:tr>
      <w:tr w14:paraId="549478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1"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24EB7338">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6EFDA20A">
            <w:pPr>
              <w:rPr>
                <w:sz w:val="24"/>
                <w:szCs w:val="24"/>
              </w:rPr>
            </w:pPr>
          </w:p>
        </w:tc>
        <w:tc>
          <w:tcPr>
            <w:tcW w:w="5810" w:type="dxa"/>
            <w:tcBorders>
              <w:left w:val="single" w:color="000000" w:sz="4" w:space="0"/>
              <w:right w:val="single" w:color="000000" w:sz="4" w:space="0"/>
            </w:tcBorders>
            <w:vAlign w:val="top"/>
          </w:tcPr>
          <w:p w14:paraId="44FA852A">
            <w:pPr>
              <w:keepNext w:val="0"/>
              <w:keepLines w:val="0"/>
              <w:pageBreakBefore w:val="0"/>
              <w:widowControl w:val="0"/>
              <w:kinsoku/>
              <w:wordWrap/>
              <w:overflowPunct/>
              <w:topLinePunct w:val="0"/>
              <w:autoSpaceDE/>
              <w:autoSpaceDN/>
              <w:bidi w:val="0"/>
              <w:adjustRightInd/>
              <w:snapToGrid w:val="0"/>
              <w:spacing w:before="103" w:after="0" w:line="240" w:lineRule="auto"/>
              <w:ind w:firstLine="240" w:firstLineChars="100"/>
              <w:jc w:val="both"/>
              <w:textAlignment w:val="auto"/>
              <w:rPr>
                <w:sz w:val="24"/>
                <w:szCs w:val="24"/>
              </w:rPr>
            </w:pPr>
            <w:r>
              <w:rPr>
                <w:rFonts w:hint="eastAsia" w:ascii="宋体" w:hAnsi="宋体" w:eastAsia="宋体"/>
                <w:color w:val="000000"/>
                <w:sz w:val="24"/>
                <w:szCs w:val="24"/>
              </w:rPr>
              <w:t>总质量</w:t>
            </w:r>
            <w:r>
              <w:rPr>
                <w:rFonts w:hint="eastAsia" w:ascii="Calibri" w:hAnsi="Calibri" w:eastAsia="Calibri"/>
                <w:color w:val="000000"/>
                <w:sz w:val="24"/>
                <w:szCs w:val="24"/>
              </w:rPr>
              <w:t>：4495kg</w:t>
            </w:r>
          </w:p>
        </w:tc>
      </w:tr>
      <w:tr w14:paraId="299594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69"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393888BD">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73C42976">
            <w:pPr>
              <w:rPr>
                <w:sz w:val="24"/>
                <w:szCs w:val="24"/>
              </w:rPr>
            </w:pPr>
          </w:p>
        </w:tc>
        <w:tc>
          <w:tcPr>
            <w:tcW w:w="5810" w:type="dxa"/>
            <w:tcBorders>
              <w:left w:val="single" w:color="000000" w:sz="4" w:space="0"/>
              <w:right w:val="single" w:color="000000" w:sz="4" w:space="0"/>
            </w:tcBorders>
            <w:vAlign w:val="top"/>
          </w:tcPr>
          <w:p w14:paraId="64947D88">
            <w:pPr>
              <w:keepNext w:val="0"/>
              <w:keepLines w:val="0"/>
              <w:pageBreakBefore w:val="0"/>
              <w:widowControl w:val="0"/>
              <w:kinsoku/>
              <w:wordWrap/>
              <w:overflowPunct/>
              <w:topLinePunct w:val="0"/>
              <w:autoSpaceDE/>
              <w:autoSpaceDN/>
              <w:bidi w:val="0"/>
              <w:adjustRightInd/>
              <w:snapToGrid w:val="0"/>
              <w:spacing w:before="146" w:after="0" w:line="240" w:lineRule="auto"/>
              <w:ind w:firstLine="240" w:firstLineChars="100"/>
              <w:jc w:val="both"/>
              <w:textAlignment w:val="auto"/>
              <w:rPr>
                <w:rFonts w:hint="eastAsia" w:ascii="Calibri" w:hAnsi="Calibri" w:eastAsia="Calibri"/>
                <w:color w:val="000000"/>
                <w:sz w:val="24"/>
                <w:szCs w:val="24"/>
              </w:rPr>
            </w:pPr>
            <w:r>
              <w:rPr>
                <w:rFonts w:hint="eastAsia" w:ascii="宋体" w:hAnsi="宋体" w:eastAsia="宋体"/>
                <w:color w:val="000000"/>
                <w:sz w:val="24"/>
                <w:szCs w:val="24"/>
              </w:rPr>
              <w:t>整备质量</w:t>
            </w:r>
            <w:r>
              <w:rPr>
                <w:rFonts w:hint="eastAsia" w:ascii="Calibri" w:hAnsi="Calibri" w:eastAsia="Calibri"/>
                <w:color w:val="000000"/>
                <w:sz w:val="24"/>
                <w:szCs w:val="24"/>
              </w:rPr>
              <w:t>：2980kg</w:t>
            </w:r>
          </w:p>
          <w:p w14:paraId="1732CEB9">
            <w:pPr>
              <w:keepNext w:val="0"/>
              <w:keepLines w:val="0"/>
              <w:pageBreakBefore w:val="0"/>
              <w:widowControl w:val="0"/>
              <w:kinsoku/>
              <w:wordWrap/>
              <w:overflowPunct/>
              <w:topLinePunct w:val="0"/>
              <w:autoSpaceDE/>
              <w:autoSpaceDN/>
              <w:bidi w:val="0"/>
              <w:adjustRightInd/>
              <w:snapToGrid w:val="0"/>
              <w:spacing w:before="146" w:after="0" w:line="240" w:lineRule="auto"/>
              <w:ind w:firstLine="240" w:firstLineChars="100"/>
              <w:jc w:val="both"/>
              <w:textAlignment w:val="auto"/>
              <w:rPr>
                <w:sz w:val="24"/>
                <w:szCs w:val="24"/>
              </w:rPr>
            </w:pPr>
            <w:r>
              <w:rPr>
                <w:rFonts w:hint="eastAsia" w:ascii="宋体" w:hAnsi="宋体" w:eastAsia="宋体"/>
                <w:color w:val="000000"/>
                <w:sz w:val="24"/>
                <w:szCs w:val="24"/>
              </w:rPr>
              <w:t>垃圾箱容积：</w:t>
            </w:r>
            <w:r>
              <w:rPr>
                <w:rFonts w:hint="eastAsia" w:ascii="Calibri" w:hAnsi="Calibri" w:eastAsia="Calibri"/>
                <w:color w:val="000000"/>
                <w:sz w:val="24"/>
                <w:szCs w:val="24"/>
              </w:rPr>
              <w:t>3</w:t>
            </w:r>
            <w:r>
              <w:rPr>
                <w:rFonts w:hint="eastAsia" w:ascii="宋体" w:hAnsi="宋体" w:eastAsia="宋体"/>
                <w:color w:val="000000"/>
                <w:sz w:val="24"/>
                <w:szCs w:val="24"/>
              </w:rPr>
              <w:t>.</w:t>
            </w:r>
            <w:r>
              <w:rPr>
                <w:rFonts w:hint="eastAsia" w:ascii="Calibri" w:hAnsi="Calibri" w:eastAsia="Calibri"/>
                <w:color w:val="000000"/>
                <w:sz w:val="24"/>
                <w:szCs w:val="24"/>
              </w:rPr>
              <w:t>9m3</w:t>
            </w:r>
          </w:p>
        </w:tc>
      </w:tr>
      <w:tr w14:paraId="41A652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08" w:hRule="atLeast"/>
        </w:trPr>
        <w:tc>
          <w:tcPr>
            <w:tcW w:w="2619" w:type="dxa"/>
            <w:vMerge w:val="continue"/>
            <w:tcBorders>
              <w:top w:val="single" w:color="000000" w:sz="4" w:space="0"/>
              <w:left w:val="single" w:color="000000" w:sz="4" w:space="0"/>
              <w:bottom w:val="single" w:color="000000" w:sz="4" w:space="0"/>
              <w:right w:val="single" w:color="000000" w:sz="4" w:space="0"/>
            </w:tcBorders>
          </w:tcPr>
          <w:p w14:paraId="135238D6">
            <w:pPr>
              <w:rPr>
                <w:sz w:val="24"/>
                <w:szCs w:val="24"/>
              </w:rPr>
            </w:pPr>
          </w:p>
        </w:tc>
        <w:tc>
          <w:tcPr>
            <w:tcW w:w="2071" w:type="dxa"/>
            <w:vMerge w:val="continue"/>
            <w:tcBorders>
              <w:top w:val="single" w:color="000000" w:sz="4" w:space="0"/>
              <w:left w:val="single" w:color="000000" w:sz="4" w:space="0"/>
              <w:bottom w:val="single" w:color="000000" w:sz="4" w:space="0"/>
              <w:right w:val="single" w:color="000000" w:sz="4" w:space="0"/>
            </w:tcBorders>
          </w:tcPr>
          <w:p w14:paraId="2DC03753">
            <w:pPr>
              <w:rPr>
                <w:sz w:val="24"/>
                <w:szCs w:val="24"/>
              </w:rPr>
            </w:pPr>
          </w:p>
        </w:tc>
        <w:tc>
          <w:tcPr>
            <w:tcW w:w="5810" w:type="dxa"/>
            <w:tcBorders>
              <w:left w:val="single" w:color="000000" w:sz="4" w:space="0"/>
              <w:bottom w:val="single" w:color="000000" w:sz="4" w:space="0"/>
              <w:right w:val="single" w:color="000000" w:sz="4" w:space="0"/>
            </w:tcBorders>
            <w:vAlign w:val="top"/>
          </w:tcPr>
          <w:p w14:paraId="048DE849">
            <w:pPr>
              <w:keepNext w:val="0"/>
              <w:keepLines w:val="0"/>
              <w:pageBreakBefore w:val="0"/>
              <w:widowControl w:val="0"/>
              <w:kinsoku/>
              <w:wordWrap/>
              <w:overflowPunct/>
              <w:topLinePunct w:val="0"/>
              <w:autoSpaceDE/>
              <w:autoSpaceDN/>
              <w:bidi w:val="0"/>
              <w:adjustRightInd/>
              <w:snapToGrid w:val="0"/>
              <w:spacing w:before="151" w:after="0" w:line="240" w:lineRule="auto"/>
              <w:ind w:firstLine="240" w:firstLineChars="100"/>
              <w:jc w:val="both"/>
              <w:textAlignment w:val="auto"/>
              <w:rPr>
                <w:sz w:val="24"/>
                <w:szCs w:val="24"/>
              </w:rPr>
            </w:pPr>
            <w:r>
              <w:rPr>
                <w:rFonts w:hint="eastAsia" w:ascii="宋体" w:hAnsi="宋体" w:eastAsia="宋体"/>
                <w:color w:val="000000"/>
                <w:sz w:val="24"/>
                <w:szCs w:val="24"/>
              </w:rPr>
              <w:t>电池容量</w:t>
            </w:r>
            <w:r>
              <w:rPr>
                <w:rFonts w:hint="eastAsia" w:ascii="Calibri" w:hAnsi="Calibri" w:eastAsia="Calibri"/>
                <w:color w:val="000000"/>
                <w:sz w:val="24"/>
                <w:szCs w:val="24"/>
              </w:rPr>
              <w:t>：66.84kWh</w:t>
            </w:r>
          </w:p>
        </w:tc>
      </w:tr>
      <w:tr w14:paraId="0E4006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248" w:hRule="atLeast"/>
        </w:trPr>
        <w:tc>
          <w:tcPr>
            <w:tcW w:w="10500" w:type="dxa"/>
            <w:gridSpan w:val="3"/>
            <w:tcBorders>
              <w:top w:val="single" w:color="000000" w:sz="4" w:space="0"/>
              <w:left w:val="single" w:color="000000" w:sz="4" w:space="0"/>
              <w:bottom w:val="single" w:color="000000" w:sz="4" w:space="0"/>
              <w:right w:val="single" w:color="000000" w:sz="4" w:space="0"/>
            </w:tcBorders>
            <w:vAlign w:val="top"/>
          </w:tcPr>
          <w:p w14:paraId="30447F45">
            <w:pPr>
              <w:spacing w:before="0" w:after="0" w:line="384" w:lineRule="auto"/>
              <w:ind w:left="20" w:right="640" w:firstLine="480" w:firstLineChars="200"/>
              <w:jc w:val="both"/>
              <w:rPr>
                <w:rFonts w:hint="eastAsia" w:ascii="宋体" w:hAnsi="宋体" w:eastAsia="宋体"/>
                <w:color w:val="000000"/>
                <w:sz w:val="24"/>
                <w:szCs w:val="24"/>
              </w:rPr>
            </w:pPr>
          </w:p>
          <w:p w14:paraId="285DA519">
            <w:pPr>
              <w:spacing w:before="0" w:after="0" w:line="384" w:lineRule="auto"/>
              <w:ind w:left="20" w:right="64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注：</w:t>
            </w:r>
            <w:r>
              <w:rPr>
                <w:rFonts w:hint="eastAsia" w:ascii="Calibri" w:hAnsi="Calibri" w:eastAsia="Calibri"/>
                <w:color w:val="000000"/>
                <w:sz w:val="24"/>
                <w:szCs w:val="24"/>
              </w:rPr>
              <w:t>1</w:t>
            </w:r>
            <w:r>
              <w:rPr>
                <w:rFonts w:hint="eastAsia" w:ascii="宋体" w:hAnsi="宋体" w:eastAsia="宋体"/>
                <w:color w:val="000000"/>
                <w:sz w:val="24"/>
                <w:szCs w:val="24"/>
              </w:rPr>
              <w:t>、以上车辆为本项目基本配置，需满足垃圾清运日常需求，做到日产日清，不能造成垃圾堆积。投标人应充分考虑项目实际情况，防止出现车辆故障导致无法及时清理垃圾。</w:t>
            </w:r>
          </w:p>
          <w:p w14:paraId="14BC8846">
            <w:pPr>
              <w:spacing w:before="0" w:after="0" w:line="384" w:lineRule="auto"/>
              <w:ind w:left="20" w:right="640" w:firstLine="480" w:firstLineChars="200"/>
              <w:jc w:val="both"/>
              <w:rPr>
                <w:rFonts w:hint="eastAsia" w:ascii="宋体" w:hAnsi="宋体" w:eastAsia="宋体"/>
                <w:color w:val="000000"/>
                <w:sz w:val="24"/>
                <w:szCs w:val="24"/>
                <w:lang w:eastAsia="zh-CN"/>
              </w:rPr>
            </w:pPr>
          </w:p>
        </w:tc>
      </w:tr>
    </w:tbl>
    <w:p w14:paraId="2A400322">
      <w:pPr>
        <w:spacing w:line="1" w:lineRule="exact"/>
        <w:rPr>
          <w:rFonts w:hint="eastAsia" w:asciiTheme="majorEastAsia" w:hAnsiTheme="majorEastAsia" w:eastAsiaTheme="majorEastAsia" w:cstheme="majorEastAsia"/>
          <w:sz w:val="24"/>
          <w:szCs w:val="24"/>
        </w:rPr>
        <w:sectPr>
          <w:pgSz w:w="11900" w:h="17980"/>
          <w:pgMar w:top="960" w:right="720" w:bottom="720" w:left="720" w:header="480" w:footer="360" w:gutter="0"/>
          <w:cols w:space="720" w:num="1"/>
        </w:sectPr>
      </w:pPr>
    </w:p>
    <w:p w14:paraId="15E17879">
      <w:pPr>
        <w:wordWrap w:val="0"/>
        <w:spacing w:before="103" w:after="0" w:line="360" w:lineRule="auto"/>
        <w:jc w:val="both"/>
        <w:rPr>
          <w:b/>
          <w:bCs/>
          <w:sz w:val="24"/>
          <w:szCs w:val="24"/>
        </w:rPr>
      </w:pPr>
      <w:r>
        <w:rPr>
          <w:rFonts w:hint="eastAsia" w:ascii="Calibri" w:hAnsi="Calibri" w:eastAsia="Calibri"/>
          <w:b/>
          <w:bCs/>
          <w:color w:val="000000"/>
          <w:sz w:val="24"/>
          <w:szCs w:val="24"/>
        </w:rPr>
        <w:t>4</w:t>
      </w:r>
      <w:r>
        <w:rPr>
          <w:rFonts w:hint="eastAsia" w:ascii="宋体" w:hAnsi="宋体" w:eastAsia="宋体"/>
          <w:b/>
          <w:bCs/>
          <w:color w:val="000000"/>
          <w:sz w:val="24"/>
          <w:szCs w:val="24"/>
        </w:rPr>
        <w:t>、作业标准</w:t>
      </w:r>
    </w:p>
    <w:p w14:paraId="70621693">
      <w:pPr>
        <w:wordWrap w:val="0"/>
        <w:spacing w:before="0" w:after="0" w:line="360" w:lineRule="auto"/>
        <w:ind w:left="300" w:right="180" w:firstLine="480" w:firstLineChars="200"/>
        <w:jc w:val="both"/>
        <w:rPr>
          <w:sz w:val="24"/>
          <w:szCs w:val="24"/>
        </w:rPr>
      </w:pPr>
      <w:r>
        <w:rPr>
          <w:rFonts w:hint="eastAsia" w:ascii="宋体" w:hAnsi="宋体" w:eastAsia="宋体"/>
          <w:color w:val="000000"/>
          <w:sz w:val="24"/>
          <w:szCs w:val="24"/>
        </w:rPr>
        <w:t>总体上按照《江苏省城市环境卫生作业服务质量标准》和《江苏省城市环境卫生机械化作业规范标准》规定实施。</w:t>
      </w:r>
    </w:p>
    <w:p w14:paraId="08757E05">
      <w:pPr>
        <w:wordWrap w:val="0"/>
        <w:spacing w:before="32" w:after="0" w:line="360" w:lineRule="auto"/>
        <w:ind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垃圾收运具体作业标准如下：</w:t>
      </w:r>
    </w:p>
    <w:p w14:paraId="0038BA3B">
      <w:pPr>
        <w:wordWrap w:val="0"/>
        <w:spacing w:before="32" w:after="0" w:line="36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1</w:t>
      </w:r>
      <w:r>
        <w:rPr>
          <w:rFonts w:hint="eastAsia" w:ascii="宋体" w:hAnsi="宋体" w:eastAsia="宋体"/>
          <w:color w:val="000000"/>
          <w:sz w:val="24"/>
          <w:szCs w:val="24"/>
        </w:rPr>
        <w:t>）垃圾的收集工作，应做到定时定点、日产日清，不得在商铺门前堆积、滞留污染城市环境。</w:t>
      </w:r>
    </w:p>
    <w:p w14:paraId="62F3F985">
      <w:pPr>
        <w:wordWrap w:val="0"/>
        <w:spacing w:before="0" w:after="0" w:line="360" w:lineRule="auto"/>
        <w:ind w:right="180"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2</w:t>
      </w:r>
      <w:r>
        <w:rPr>
          <w:rFonts w:hint="eastAsia" w:ascii="宋体" w:hAnsi="宋体" w:eastAsia="宋体"/>
          <w:color w:val="000000"/>
          <w:sz w:val="24"/>
          <w:szCs w:val="24"/>
        </w:rPr>
        <w:t>）垃圾运输车辆应车容整洁，车况良好，车牌号码完整，车门喷印清晰的单位名称，车顶无乱焊铁架等现象。</w:t>
      </w:r>
    </w:p>
    <w:p w14:paraId="7D047D14">
      <w:pPr>
        <w:wordWrap w:val="0"/>
        <w:spacing w:before="59" w:after="0" w:line="36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3</w:t>
      </w:r>
      <w:r>
        <w:rPr>
          <w:rFonts w:hint="eastAsia" w:ascii="宋体" w:hAnsi="宋体" w:eastAsia="宋体"/>
          <w:color w:val="000000"/>
          <w:sz w:val="24"/>
          <w:szCs w:val="24"/>
        </w:rPr>
        <w:t>）垃圾应按时清除，无积压，不腐烂发臭。</w:t>
      </w:r>
    </w:p>
    <w:p w14:paraId="552CC607">
      <w:pPr>
        <w:wordWrap w:val="0"/>
        <w:spacing w:before="0" w:after="0" w:line="360" w:lineRule="auto"/>
        <w:ind w:right="180"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4</w:t>
      </w:r>
      <w:r>
        <w:rPr>
          <w:rFonts w:hint="eastAsia" w:ascii="宋体" w:hAnsi="宋体" w:eastAsia="宋体"/>
          <w:color w:val="000000"/>
          <w:sz w:val="24"/>
          <w:szCs w:val="24"/>
        </w:rPr>
        <w:t>）垃圾收集运输过程应无遗漏、无撒漏、无渗滤液滴漏。垃圾收集车向垃圾转运站运送垃圾的过程应覆盖密闭，实行“垃圾不落地”作业，避免造成二次污染。</w:t>
      </w:r>
    </w:p>
    <w:p w14:paraId="482A922D">
      <w:pPr>
        <w:wordWrap w:val="0"/>
        <w:spacing w:before="27" w:after="0" w:line="36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5</w:t>
      </w:r>
      <w:r>
        <w:rPr>
          <w:rFonts w:hint="eastAsia" w:ascii="宋体" w:hAnsi="宋体" w:eastAsia="宋体"/>
          <w:color w:val="000000"/>
          <w:sz w:val="24"/>
          <w:szCs w:val="24"/>
        </w:rPr>
        <w:t>）当日作业完成后，应将污水箱的污水排放干净，并对车辆进行清洗。</w:t>
      </w:r>
    </w:p>
    <w:p w14:paraId="670AB9BF">
      <w:pPr>
        <w:wordWrap w:val="0"/>
        <w:spacing w:before="0" w:after="0" w:line="360" w:lineRule="auto"/>
        <w:ind w:right="440"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6</w:t>
      </w:r>
      <w:r>
        <w:rPr>
          <w:rFonts w:hint="eastAsia" w:ascii="宋体" w:hAnsi="宋体" w:eastAsia="宋体"/>
          <w:color w:val="000000"/>
          <w:sz w:val="24"/>
          <w:szCs w:val="24"/>
        </w:rPr>
        <w:t>）运输垃圾应尽量避开上下班高峰期。装卸垃圾符合作业要求，不得乱倒、乱卸、乱抛垃圾，在居民住宅附近装运垃圾时，应尽量避免扰民。</w:t>
      </w:r>
    </w:p>
    <w:p w14:paraId="0F3BE366">
      <w:pPr>
        <w:wordWrap w:val="0"/>
        <w:spacing w:before="45" w:after="0" w:line="36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7</w:t>
      </w:r>
      <w:r>
        <w:rPr>
          <w:rFonts w:hint="eastAsia" w:ascii="宋体" w:hAnsi="宋体" w:eastAsia="宋体"/>
          <w:color w:val="000000"/>
          <w:sz w:val="24"/>
          <w:szCs w:val="24"/>
        </w:rPr>
        <w:t>）垃圾装运量应以车辆的额定荷载和有效容积为限，不得超重、超高运输。</w:t>
      </w:r>
    </w:p>
    <w:p w14:paraId="24B35FEF">
      <w:pPr>
        <w:wordWrap w:val="0"/>
        <w:spacing w:before="0" w:after="0" w:line="360" w:lineRule="auto"/>
        <w:ind w:right="18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8</w:t>
      </w:r>
      <w:r>
        <w:rPr>
          <w:rFonts w:hint="eastAsia" w:ascii="宋体" w:hAnsi="宋体" w:eastAsia="宋体"/>
          <w:color w:val="000000"/>
          <w:sz w:val="24"/>
          <w:szCs w:val="24"/>
        </w:rPr>
        <w:t>）有安全管理组织，有健全的安全管理制度；有完善的安全检查制度；有定期的安全培训制度。</w:t>
      </w:r>
    </w:p>
    <w:p w14:paraId="5DD09CEB">
      <w:pPr>
        <w:wordWrap w:val="0"/>
        <w:spacing w:before="0" w:after="0" w:line="360" w:lineRule="auto"/>
        <w:ind w:right="180"/>
        <w:jc w:val="both"/>
        <w:rPr>
          <w:rFonts w:hint="eastAsia" w:ascii="宋体" w:hAnsi="宋体" w:eastAsia="宋体"/>
          <w:b/>
          <w:color w:val="000000"/>
          <w:sz w:val="24"/>
          <w:szCs w:val="24"/>
        </w:rPr>
      </w:pPr>
      <w:r>
        <w:rPr>
          <w:rFonts w:hint="eastAsia" w:ascii="宋体" w:hAnsi="宋体"/>
          <w:b/>
          <w:color w:val="000000"/>
          <w:sz w:val="24"/>
          <w:szCs w:val="24"/>
          <w:lang w:val="en-US" w:eastAsia="zh-CN"/>
        </w:rPr>
        <w:t>5、</w:t>
      </w:r>
      <w:r>
        <w:rPr>
          <w:rFonts w:hint="eastAsia" w:ascii="宋体" w:hAnsi="宋体" w:eastAsia="宋体"/>
          <w:b/>
          <w:color w:val="000000"/>
          <w:sz w:val="24"/>
          <w:szCs w:val="24"/>
        </w:rPr>
        <w:t>考核细则及考核结果计算</w:t>
      </w:r>
    </w:p>
    <w:p w14:paraId="7E852341">
      <w:pPr>
        <w:wordWrap w:val="0"/>
        <w:spacing w:before="0" w:after="0" w:line="360" w:lineRule="auto"/>
        <w:ind w:right="180"/>
        <w:jc w:val="both"/>
        <w:rPr>
          <w:rFonts w:hint="eastAsia" w:ascii="宋体" w:hAnsi="宋体" w:eastAsia="宋体"/>
          <w:b/>
          <w:color w:val="000000"/>
          <w:sz w:val="24"/>
          <w:szCs w:val="24"/>
        </w:rPr>
      </w:pPr>
      <w:r>
        <w:rPr>
          <w:rFonts w:hint="eastAsia" w:ascii="宋体" w:hAnsi="宋体" w:eastAsia="宋体"/>
          <w:color w:val="000000"/>
          <w:sz w:val="24"/>
          <w:szCs w:val="24"/>
        </w:rPr>
        <w:t>（一）考核细则</w:t>
      </w:r>
    </w:p>
    <w:tbl>
      <w:tblPr>
        <w:tblStyle w:val="5"/>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726"/>
        <w:gridCol w:w="1641"/>
        <w:gridCol w:w="4522"/>
        <w:gridCol w:w="1437"/>
      </w:tblGrid>
      <w:tr w14:paraId="021B9E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726" w:type="dxa"/>
            <w:tcBorders>
              <w:top w:val="single" w:color="000000" w:sz="4" w:space="0"/>
              <w:left w:val="single" w:color="000000" w:sz="4" w:space="0"/>
              <w:bottom w:val="single" w:color="000000" w:sz="4" w:space="0"/>
              <w:right w:val="single" w:color="000000" w:sz="4" w:space="0"/>
            </w:tcBorders>
            <w:vAlign w:val="top"/>
          </w:tcPr>
          <w:p w14:paraId="4521F844">
            <w:pPr>
              <w:spacing w:before="0" w:after="0" w:line="251" w:lineRule="auto"/>
              <w:jc w:val="center"/>
              <w:rPr>
                <w:sz w:val="24"/>
                <w:szCs w:val="24"/>
              </w:rPr>
            </w:pPr>
            <w:r>
              <w:rPr>
                <w:rFonts w:hint="eastAsia" w:ascii="宋体" w:hAnsi="宋体" w:eastAsia="宋体"/>
                <w:color w:val="000000"/>
                <w:sz w:val="24"/>
                <w:szCs w:val="24"/>
              </w:rPr>
              <w:br w:type="textWrapping"/>
            </w:r>
            <w:r>
              <w:rPr>
                <w:rFonts w:hint="eastAsia" w:ascii="宋体" w:hAnsi="宋体" w:eastAsia="宋体"/>
                <w:color w:val="000000"/>
                <w:sz w:val="24"/>
                <w:szCs w:val="24"/>
              </w:rPr>
              <w:t>序号</w:t>
            </w:r>
          </w:p>
        </w:tc>
        <w:tc>
          <w:tcPr>
            <w:tcW w:w="1641" w:type="dxa"/>
            <w:tcBorders>
              <w:top w:val="single" w:color="000000" w:sz="4" w:space="0"/>
              <w:left w:val="single" w:color="000000" w:sz="4" w:space="0"/>
              <w:bottom w:val="single" w:color="000000" w:sz="4" w:space="0"/>
              <w:right w:val="single" w:color="000000" w:sz="4" w:space="0"/>
            </w:tcBorders>
            <w:vAlign w:val="top"/>
          </w:tcPr>
          <w:p w14:paraId="0BA57470">
            <w:pPr>
              <w:spacing w:before="0" w:after="0" w:line="251" w:lineRule="auto"/>
              <w:jc w:val="center"/>
              <w:rPr>
                <w:sz w:val="24"/>
                <w:szCs w:val="24"/>
              </w:rPr>
            </w:pPr>
            <w:r>
              <w:rPr>
                <w:rFonts w:hint="eastAsia" w:ascii="宋体" w:hAnsi="宋体" w:eastAsia="宋体"/>
                <w:color w:val="000000"/>
                <w:sz w:val="24"/>
                <w:szCs w:val="24"/>
              </w:rPr>
              <w:t>考核内容</w:t>
            </w:r>
          </w:p>
        </w:tc>
        <w:tc>
          <w:tcPr>
            <w:tcW w:w="4522" w:type="dxa"/>
            <w:tcBorders>
              <w:top w:val="single" w:color="000000" w:sz="4" w:space="0"/>
              <w:left w:val="single" w:color="000000" w:sz="4" w:space="0"/>
              <w:bottom w:val="single" w:color="000000" w:sz="4" w:space="0"/>
              <w:right w:val="single" w:color="000000" w:sz="4" w:space="0"/>
            </w:tcBorders>
            <w:vAlign w:val="top"/>
          </w:tcPr>
          <w:p w14:paraId="0965275B">
            <w:pPr>
              <w:spacing w:before="0" w:after="0" w:line="251" w:lineRule="auto"/>
              <w:ind w:firstLine="2234"/>
              <w:jc w:val="both"/>
              <w:rPr>
                <w:sz w:val="24"/>
                <w:szCs w:val="24"/>
              </w:rPr>
            </w:pPr>
            <w:r>
              <w:rPr>
                <w:rFonts w:hint="eastAsia" w:ascii="宋体" w:hAnsi="宋体" w:eastAsia="宋体"/>
                <w:color w:val="000000"/>
                <w:sz w:val="24"/>
                <w:szCs w:val="24"/>
              </w:rPr>
              <w:t>考核要点</w:t>
            </w:r>
          </w:p>
        </w:tc>
        <w:tc>
          <w:tcPr>
            <w:tcW w:w="1437" w:type="dxa"/>
            <w:tcBorders>
              <w:top w:val="single" w:color="000000" w:sz="4" w:space="0"/>
              <w:left w:val="single" w:color="000000" w:sz="4" w:space="0"/>
              <w:bottom w:val="single" w:color="000000" w:sz="4" w:space="0"/>
              <w:right w:val="single" w:color="000000" w:sz="4" w:space="0"/>
            </w:tcBorders>
            <w:vAlign w:val="top"/>
          </w:tcPr>
          <w:p w14:paraId="109E2A60">
            <w:pPr>
              <w:spacing w:before="0" w:after="0" w:line="251" w:lineRule="auto"/>
              <w:jc w:val="center"/>
              <w:rPr>
                <w:sz w:val="24"/>
                <w:szCs w:val="24"/>
              </w:rPr>
            </w:pPr>
            <w:r>
              <w:rPr>
                <w:rFonts w:hint="eastAsia" w:ascii="宋体" w:hAnsi="宋体" w:eastAsia="宋体"/>
                <w:color w:val="000000"/>
                <w:sz w:val="24"/>
                <w:szCs w:val="24"/>
              </w:rPr>
              <w:t>每次违反扣分</w:t>
            </w:r>
          </w:p>
        </w:tc>
      </w:tr>
      <w:tr w14:paraId="0BD6AA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60" w:hRule="atLeast"/>
        </w:trPr>
        <w:tc>
          <w:tcPr>
            <w:tcW w:w="726" w:type="dxa"/>
            <w:vMerge w:val="restart"/>
            <w:tcBorders>
              <w:top w:val="single" w:color="000000" w:sz="4" w:space="0"/>
              <w:left w:val="single" w:color="000000" w:sz="4" w:space="0"/>
              <w:bottom w:val="single" w:color="000000" w:sz="4" w:space="0"/>
              <w:right w:val="single" w:color="000000" w:sz="4" w:space="0"/>
            </w:tcBorders>
            <w:vAlign w:val="top"/>
          </w:tcPr>
          <w:p w14:paraId="0A12C7E0">
            <w:pPr>
              <w:spacing w:before="0" w:after="0" w:line="192" w:lineRule="auto"/>
              <w:jc w:val="center"/>
              <w:rPr>
                <w:sz w:val="24"/>
                <w:szCs w:val="24"/>
              </w:rPr>
            </w:pPr>
            <w:r>
              <w:rPr>
                <w:rFonts w:hint="eastAsia" w:ascii="Calibri" w:hAnsi="Calibri" w:eastAsia="Calibri"/>
                <w:color w:val="000000"/>
                <w:sz w:val="24"/>
                <w:szCs w:val="24"/>
              </w:rPr>
              <w:t>1</w:t>
            </w:r>
          </w:p>
        </w:tc>
        <w:tc>
          <w:tcPr>
            <w:tcW w:w="1641" w:type="dxa"/>
            <w:vMerge w:val="restart"/>
            <w:tcBorders>
              <w:top w:val="single" w:color="000000" w:sz="4" w:space="0"/>
              <w:left w:val="single" w:color="000000" w:sz="4" w:space="0"/>
              <w:bottom w:val="single" w:color="000000" w:sz="4" w:space="0"/>
              <w:right w:val="single" w:color="000000" w:sz="4" w:space="0"/>
            </w:tcBorders>
            <w:vAlign w:val="top"/>
          </w:tcPr>
          <w:p w14:paraId="6B2F460E">
            <w:pPr>
              <w:spacing w:before="54" w:after="0" w:line="240" w:lineRule="auto"/>
              <w:jc w:val="both"/>
              <w:rPr>
                <w:rFonts w:hint="eastAsia" w:ascii="宋体" w:hAnsi="宋体" w:eastAsia="宋体"/>
                <w:color w:val="000000"/>
                <w:sz w:val="24"/>
                <w:szCs w:val="24"/>
              </w:rPr>
            </w:pPr>
          </w:p>
          <w:p w14:paraId="45CB8E1F">
            <w:pPr>
              <w:spacing w:before="54" w:after="0" w:line="240" w:lineRule="auto"/>
              <w:jc w:val="both"/>
              <w:rPr>
                <w:rFonts w:hint="eastAsia" w:ascii="宋体" w:hAnsi="宋体" w:eastAsia="宋体"/>
                <w:color w:val="000000"/>
                <w:sz w:val="24"/>
                <w:szCs w:val="24"/>
              </w:rPr>
            </w:pPr>
          </w:p>
          <w:p w14:paraId="2E2CF790">
            <w:pPr>
              <w:spacing w:before="54" w:after="0" w:line="240" w:lineRule="auto"/>
              <w:jc w:val="both"/>
              <w:rPr>
                <w:rFonts w:hint="eastAsia" w:ascii="宋体" w:hAnsi="宋体" w:eastAsia="宋体"/>
                <w:color w:val="000000"/>
                <w:sz w:val="24"/>
                <w:szCs w:val="24"/>
              </w:rPr>
            </w:pPr>
          </w:p>
          <w:p w14:paraId="798077B3">
            <w:pPr>
              <w:spacing w:before="54" w:after="0" w:line="240" w:lineRule="auto"/>
              <w:jc w:val="both"/>
              <w:rPr>
                <w:sz w:val="24"/>
                <w:szCs w:val="24"/>
              </w:rPr>
            </w:pPr>
            <w:r>
              <w:rPr>
                <w:rFonts w:hint="eastAsia" w:ascii="宋体" w:hAnsi="宋体" w:eastAsia="宋体"/>
                <w:color w:val="000000"/>
                <w:sz w:val="24"/>
                <w:szCs w:val="24"/>
              </w:rPr>
              <w:t>人员制度管理</w:t>
            </w:r>
            <w:r>
              <w:rPr>
                <w:rFonts w:hint="eastAsia" w:ascii="Calibri" w:hAnsi="Calibri" w:eastAsia="Calibri"/>
                <w:color w:val="000000"/>
                <w:sz w:val="24"/>
                <w:szCs w:val="24"/>
              </w:rPr>
              <w:t>（20</w:t>
            </w:r>
            <w:r>
              <w:rPr>
                <w:rFonts w:hint="eastAsia" w:ascii="宋体" w:hAnsi="宋体" w:eastAsia="宋体"/>
                <w:color w:val="000000"/>
                <w:sz w:val="24"/>
                <w:szCs w:val="24"/>
              </w:rPr>
              <w:t>分</w:t>
            </w:r>
            <w:r>
              <w:rPr>
                <w:rFonts w:hint="eastAsia" w:ascii="Calibri" w:hAnsi="Calibri" w:eastAsia="Calibri"/>
                <w:color w:val="000000"/>
                <w:sz w:val="24"/>
                <w:szCs w:val="24"/>
              </w:rPr>
              <w:t>）</w:t>
            </w:r>
          </w:p>
        </w:tc>
        <w:tc>
          <w:tcPr>
            <w:tcW w:w="4522" w:type="dxa"/>
            <w:tcBorders>
              <w:top w:val="single" w:color="000000" w:sz="4" w:space="0"/>
              <w:left w:val="single" w:color="000000" w:sz="4" w:space="0"/>
              <w:bottom w:val="single" w:color="000000" w:sz="4" w:space="0"/>
              <w:right w:val="single" w:color="000000" w:sz="4" w:space="0"/>
            </w:tcBorders>
            <w:vAlign w:val="top"/>
          </w:tcPr>
          <w:p w14:paraId="6413E1CD">
            <w:pPr>
              <w:spacing w:before="0" w:after="0" w:line="225" w:lineRule="auto"/>
              <w:ind w:left="34" w:right="56" w:firstLine="0"/>
              <w:jc w:val="both"/>
              <w:rPr>
                <w:rFonts w:hint="eastAsia" w:ascii="宋体" w:hAnsi="宋体" w:eastAsia="宋体"/>
                <w:color w:val="000000"/>
                <w:sz w:val="24"/>
                <w:szCs w:val="24"/>
              </w:rPr>
            </w:pPr>
          </w:p>
          <w:p w14:paraId="527DBB8F">
            <w:pPr>
              <w:spacing w:before="0" w:after="0" w:line="225" w:lineRule="auto"/>
              <w:ind w:left="34" w:right="56" w:firstLine="0"/>
              <w:jc w:val="both"/>
              <w:rPr>
                <w:sz w:val="24"/>
                <w:szCs w:val="24"/>
              </w:rPr>
            </w:pPr>
            <w:r>
              <w:rPr>
                <w:rFonts w:hint="eastAsia" w:ascii="宋体" w:hAnsi="宋体" w:eastAsia="宋体"/>
                <w:color w:val="000000"/>
                <w:sz w:val="24"/>
                <w:szCs w:val="24"/>
              </w:rPr>
              <w:t>工作人员要按照要求作业，统一着装，作业期间内不得脱岗、离岗、聚岗。（</w:t>
            </w:r>
            <w:r>
              <w:rPr>
                <w:rFonts w:hint="eastAsia" w:ascii="Calibri" w:hAnsi="Calibri" w:eastAsia="Calibri"/>
                <w:color w:val="000000"/>
                <w:sz w:val="24"/>
                <w:szCs w:val="24"/>
              </w:rPr>
              <w:t>10</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297AA339">
            <w:pPr>
              <w:spacing w:before="266" w:after="0" w:line="240" w:lineRule="auto"/>
              <w:jc w:val="center"/>
              <w:rPr>
                <w:sz w:val="24"/>
                <w:szCs w:val="24"/>
              </w:rPr>
            </w:pPr>
            <w:r>
              <w:rPr>
                <w:rFonts w:hint="eastAsia" w:ascii="Calibri" w:hAnsi="Calibri" w:eastAsia="Calibri"/>
                <w:color w:val="000000"/>
                <w:sz w:val="24"/>
                <w:szCs w:val="24"/>
              </w:rPr>
              <w:t>0.3</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19DAFA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48"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3E020659">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46CA9329">
            <w:pP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00841EA3">
            <w:pPr>
              <w:spacing w:before="0" w:after="0" w:line="230" w:lineRule="auto"/>
              <w:ind w:left="14" w:right="176" w:firstLine="0"/>
              <w:jc w:val="both"/>
              <w:rPr>
                <w:rFonts w:hint="eastAsia" w:ascii="宋体" w:hAnsi="宋体" w:eastAsia="宋体"/>
                <w:color w:val="000000"/>
                <w:sz w:val="24"/>
                <w:szCs w:val="24"/>
              </w:rPr>
            </w:pPr>
          </w:p>
          <w:p w14:paraId="413BCA58">
            <w:pPr>
              <w:spacing w:before="0" w:after="0" w:line="230" w:lineRule="auto"/>
              <w:ind w:left="14" w:right="176" w:firstLine="0"/>
              <w:jc w:val="both"/>
              <w:rPr>
                <w:sz w:val="24"/>
                <w:szCs w:val="24"/>
              </w:rPr>
            </w:pPr>
            <w:r>
              <w:rPr>
                <w:rFonts w:hint="eastAsia" w:ascii="宋体" w:hAnsi="宋体" w:eastAsia="宋体"/>
                <w:color w:val="000000"/>
                <w:sz w:val="24"/>
                <w:szCs w:val="24"/>
              </w:rPr>
              <w:t>工作期间应使用文明用语、不得与他人争 吵、辱骂、斗殴等行为。（</w:t>
            </w:r>
            <w:r>
              <w:rPr>
                <w:rFonts w:hint="eastAsia" w:ascii="Calibri" w:hAnsi="Calibri" w:eastAsia="Calibri"/>
                <w:color w:val="000000"/>
                <w:sz w:val="24"/>
                <w:szCs w:val="24"/>
              </w:rPr>
              <w:t>10</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451527DD">
            <w:pPr>
              <w:spacing w:before="243" w:after="0" w:line="240" w:lineRule="auto"/>
              <w:jc w:val="center"/>
              <w:rPr>
                <w:sz w:val="24"/>
                <w:szCs w:val="24"/>
              </w:rPr>
            </w:pPr>
            <w:r>
              <w:rPr>
                <w:rFonts w:hint="eastAsia" w:ascii="Calibri" w:hAnsi="Calibri" w:eastAsia="Calibri"/>
                <w:color w:val="000000"/>
                <w:sz w:val="24"/>
                <w:szCs w:val="24"/>
              </w:rPr>
              <w:t>0.3</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4400347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2"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3CE09D5B">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1E388220">
            <w:pPr>
              <w:rPr>
                <w:sz w:val="24"/>
                <w:szCs w:val="24"/>
              </w:rPr>
            </w:pPr>
          </w:p>
        </w:tc>
        <w:tc>
          <w:tcPr>
            <w:tcW w:w="4522" w:type="dxa"/>
            <w:vMerge w:val="restart"/>
            <w:tcBorders>
              <w:top w:val="single" w:color="000000" w:sz="4" w:space="0"/>
              <w:left w:val="single" w:color="000000" w:sz="4" w:space="0"/>
              <w:bottom w:val="single" w:color="000000" w:sz="4" w:space="0"/>
              <w:right w:val="single" w:color="000000" w:sz="4" w:space="0"/>
            </w:tcBorders>
            <w:vAlign w:val="top"/>
          </w:tcPr>
          <w:p w14:paraId="7F3C897F">
            <w:pPr>
              <w:spacing w:before="0" w:after="0" w:line="225" w:lineRule="auto"/>
              <w:ind w:left="14" w:right="56" w:firstLine="0"/>
              <w:jc w:val="both"/>
              <w:rPr>
                <w:rFonts w:hint="eastAsia" w:ascii="宋体" w:hAnsi="宋体" w:eastAsia="宋体"/>
                <w:color w:val="000000"/>
                <w:sz w:val="24"/>
                <w:szCs w:val="24"/>
              </w:rPr>
            </w:pPr>
          </w:p>
          <w:p w14:paraId="1FB1E4B0">
            <w:pPr>
              <w:spacing w:before="0" w:after="0" w:line="225" w:lineRule="auto"/>
              <w:ind w:left="14" w:right="56" w:firstLine="0"/>
              <w:jc w:val="both"/>
              <w:rPr>
                <w:sz w:val="24"/>
                <w:szCs w:val="24"/>
              </w:rPr>
            </w:pPr>
            <w:r>
              <w:rPr>
                <w:rFonts w:hint="eastAsia" w:ascii="宋体" w:hAnsi="宋体" w:eastAsia="宋体"/>
                <w:color w:val="000000"/>
                <w:sz w:val="24"/>
                <w:szCs w:val="24"/>
              </w:rPr>
              <w:t>车辆车况完好，车体整洁，停放有序，车身设置反光条，安全操作。标志清晰、齐全，车身无破损、无锈蚀、无污物，应杜绝拖挂等现象。</w:t>
            </w:r>
            <w:r>
              <w:rPr>
                <w:rFonts w:hint="eastAsia" w:ascii="Calibri" w:hAnsi="Calibri" w:eastAsia="Calibri"/>
                <w:color w:val="000000"/>
                <w:sz w:val="24"/>
                <w:szCs w:val="24"/>
              </w:rPr>
              <w:t>（10</w:t>
            </w:r>
            <w:r>
              <w:rPr>
                <w:rFonts w:hint="eastAsia" w:ascii="宋体" w:hAnsi="宋体" w:eastAsia="宋体"/>
                <w:color w:val="000000"/>
                <w:sz w:val="24"/>
                <w:szCs w:val="24"/>
              </w:rPr>
              <w:t>分</w:t>
            </w:r>
            <w:r>
              <w:rPr>
                <w:rFonts w:hint="eastAsia" w:ascii="Calibri" w:hAnsi="Calibri" w:eastAsia="Calibri"/>
                <w:color w:val="000000"/>
                <w:sz w:val="24"/>
                <w:szCs w:val="24"/>
              </w:rPr>
              <w:t>）</w:t>
            </w:r>
          </w:p>
        </w:tc>
        <w:tc>
          <w:tcPr>
            <w:tcW w:w="1437" w:type="dxa"/>
            <w:vMerge w:val="restart"/>
            <w:tcBorders>
              <w:top w:val="single" w:color="000000" w:sz="4" w:space="0"/>
              <w:left w:val="single" w:color="000000" w:sz="4" w:space="0"/>
              <w:bottom w:val="single" w:color="000000" w:sz="4" w:space="0"/>
              <w:right w:val="single" w:color="000000" w:sz="4" w:space="0"/>
            </w:tcBorders>
            <w:vAlign w:val="top"/>
          </w:tcPr>
          <w:p w14:paraId="33121B2C">
            <w:pPr>
              <w:spacing w:before="163" w:after="0" w:line="240" w:lineRule="auto"/>
              <w:jc w:val="center"/>
              <w:rPr>
                <w:sz w:val="24"/>
                <w:szCs w:val="24"/>
              </w:rPr>
            </w:pPr>
            <w:r>
              <w:rPr>
                <w:rFonts w:hint="eastAsia" w:ascii="Calibri" w:hAnsi="Calibri" w:eastAsia="Calibri"/>
                <w:color w:val="000000"/>
                <w:sz w:val="24"/>
                <w:szCs w:val="24"/>
              </w:rPr>
              <w:t>0.3</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6A1ED2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00" w:hRule="atLeast"/>
        </w:trPr>
        <w:tc>
          <w:tcPr>
            <w:tcW w:w="726" w:type="dxa"/>
            <w:vMerge w:val="restart"/>
            <w:tcBorders>
              <w:top w:val="single" w:color="000000" w:sz="4" w:space="0"/>
              <w:left w:val="single" w:color="000000" w:sz="4" w:space="0"/>
              <w:bottom w:val="single" w:color="000000" w:sz="4" w:space="0"/>
              <w:right w:val="single" w:color="000000" w:sz="4" w:space="0"/>
            </w:tcBorders>
            <w:vAlign w:val="top"/>
          </w:tcPr>
          <w:p w14:paraId="599D6169">
            <w:pPr>
              <w:spacing w:before="0" w:after="0" w:line="235" w:lineRule="auto"/>
              <w:jc w:val="center"/>
              <w:rPr>
                <w:sz w:val="24"/>
                <w:szCs w:val="24"/>
              </w:rPr>
            </w:pPr>
            <w:r>
              <w:rPr>
                <w:rFonts w:hint="eastAsia" w:ascii="Calibri" w:hAnsi="Calibri" w:eastAsia="Calibri"/>
                <w:color w:val="000000"/>
                <w:sz w:val="24"/>
                <w:szCs w:val="24"/>
              </w:rPr>
              <w:t>2</w:t>
            </w:r>
          </w:p>
        </w:tc>
        <w:tc>
          <w:tcPr>
            <w:tcW w:w="1641" w:type="dxa"/>
            <w:vMerge w:val="restart"/>
            <w:tcBorders>
              <w:top w:val="single" w:color="000000" w:sz="4" w:space="0"/>
              <w:left w:val="single" w:color="000000" w:sz="4" w:space="0"/>
              <w:bottom w:val="single" w:color="000000" w:sz="4" w:space="0"/>
              <w:right w:val="single" w:color="000000" w:sz="4" w:space="0"/>
            </w:tcBorders>
            <w:vAlign w:val="top"/>
          </w:tcPr>
          <w:p w14:paraId="3B536C04">
            <w:pPr>
              <w:spacing w:before="10" w:after="0" w:line="240" w:lineRule="auto"/>
              <w:jc w:val="center"/>
              <w:rPr>
                <w:rFonts w:hint="eastAsia" w:ascii="宋体" w:hAnsi="宋体" w:eastAsia="宋体"/>
                <w:color w:val="000000"/>
                <w:sz w:val="24"/>
                <w:szCs w:val="24"/>
              </w:rPr>
            </w:pPr>
          </w:p>
          <w:p w14:paraId="06FF4724">
            <w:pPr>
              <w:spacing w:before="10" w:after="0" w:line="240" w:lineRule="auto"/>
              <w:jc w:val="center"/>
              <w:rPr>
                <w:rFonts w:hint="eastAsia" w:ascii="宋体" w:hAnsi="宋体" w:eastAsia="宋体"/>
                <w:color w:val="000000"/>
                <w:sz w:val="24"/>
                <w:szCs w:val="24"/>
              </w:rPr>
            </w:pPr>
          </w:p>
          <w:p w14:paraId="45D8A76B">
            <w:pPr>
              <w:spacing w:before="10" w:after="0" w:line="240" w:lineRule="auto"/>
              <w:jc w:val="center"/>
              <w:rPr>
                <w:rFonts w:hint="eastAsia" w:ascii="宋体" w:hAnsi="宋体" w:eastAsia="宋体"/>
                <w:color w:val="000000"/>
                <w:sz w:val="24"/>
                <w:szCs w:val="24"/>
              </w:rPr>
            </w:pPr>
          </w:p>
          <w:p w14:paraId="6955327F">
            <w:pPr>
              <w:spacing w:before="10" w:after="0" w:line="240" w:lineRule="auto"/>
              <w:jc w:val="center"/>
              <w:rPr>
                <w:sz w:val="24"/>
                <w:szCs w:val="24"/>
              </w:rPr>
            </w:pPr>
            <w:r>
              <w:rPr>
                <w:rFonts w:hint="eastAsia" w:ascii="宋体" w:hAnsi="宋体" w:eastAsia="宋体"/>
                <w:color w:val="000000"/>
                <w:sz w:val="24"/>
                <w:szCs w:val="24"/>
              </w:rPr>
              <w:t>车辆管理（</w:t>
            </w:r>
            <w:r>
              <w:rPr>
                <w:rFonts w:hint="eastAsia" w:ascii="Calibri" w:hAnsi="Calibri" w:eastAsia="Calibri"/>
                <w:color w:val="000000"/>
                <w:sz w:val="24"/>
                <w:szCs w:val="24"/>
              </w:rPr>
              <w:t>20</w:t>
            </w:r>
            <w:r>
              <w:rPr>
                <w:rFonts w:hint="eastAsia" w:ascii="宋体" w:hAnsi="宋体" w:eastAsia="宋体"/>
                <w:color w:val="000000"/>
                <w:sz w:val="24"/>
                <w:szCs w:val="24"/>
              </w:rPr>
              <w:t>分）</w:t>
            </w:r>
          </w:p>
        </w:tc>
        <w:tc>
          <w:tcPr>
            <w:tcW w:w="4522" w:type="dxa"/>
            <w:vMerge w:val="continue"/>
            <w:tcBorders>
              <w:top w:val="single" w:color="000000" w:sz="4" w:space="0"/>
              <w:left w:val="single" w:color="000000" w:sz="4" w:space="0"/>
              <w:bottom w:val="single" w:color="000000" w:sz="4" w:space="0"/>
              <w:right w:val="single" w:color="000000" w:sz="4" w:space="0"/>
            </w:tcBorders>
          </w:tcPr>
          <w:p w14:paraId="3A800A52">
            <w:pPr>
              <w:rPr>
                <w:sz w:val="24"/>
                <w:szCs w:val="24"/>
              </w:rPr>
            </w:pPr>
          </w:p>
        </w:tc>
        <w:tc>
          <w:tcPr>
            <w:tcW w:w="1437" w:type="dxa"/>
            <w:vMerge w:val="continue"/>
            <w:tcBorders>
              <w:top w:val="single" w:color="000000" w:sz="4" w:space="0"/>
              <w:left w:val="single" w:color="000000" w:sz="4" w:space="0"/>
              <w:bottom w:val="single" w:color="000000" w:sz="4" w:space="0"/>
              <w:right w:val="single" w:color="000000" w:sz="4" w:space="0"/>
            </w:tcBorders>
          </w:tcPr>
          <w:p w14:paraId="46D8474D">
            <w:pPr>
              <w:rPr>
                <w:sz w:val="24"/>
                <w:szCs w:val="24"/>
              </w:rPr>
            </w:pPr>
          </w:p>
        </w:tc>
      </w:tr>
      <w:tr w14:paraId="30CDA1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00"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6D18A476">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152F5E40">
            <w:pPr>
              <w:spacing w:line="240" w:lineRule="auto"/>
              <w:jc w:val="cente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73CEF5BE">
            <w:pPr>
              <w:spacing w:before="0" w:after="0" w:line="240" w:lineRule="auto"/>
              <w:ind w:left="14" w:right="56" w:firstLine="0"/>
              <w:jc w:val="both"/>
              <w:rPr>
                <w:rFonts w:hint="eastAsia" w:ascii="宋体" w:hAnsi="宋体" w:eastAsia="宋体"/>
                <w:color w:val="000000"/>
                <w:sz w:val="24"/>
                <w:szCs w:val="24"/>
              </w:rPr>
            </w:pPr>
          </w:p>
          <w:p w14:paraId="11D25400">
            <w:pPr>
              <w:spacing w:before="0" w:after="0" w:line="240" w:lineRule="auto"/>
              <w:ind w:left="14" w:right="56" w:firstLine="0"/>
              <w:jc w:val="both"/>
              <w:rPr>
                <w:sz w:val="24"/>
                <w:szCs w:val="24"/>
              </w:rPr>
            </w:pPr>
            <w:r>
              <w:rPr>
                <w:rFonts w:hint="eastAsia" w:ascii="宋体" w:hAnsi="宋体" w:eastAsia="宋体"/>
                <w:color w:val="000000"/>
                <w:sz w:val="24"/>
                <w:szCs w:val="24"/>
              </w:rPr>
              <w:t>作业过程中必须严格遵守交通法规；避免非作业状态下的滴水漏水；遇人群密集时，应降低车速，不干扰行人。（</w:t>
            </w:r>
            <w:r>
              <w:rPr>
                <w:rFonts w:hint="eastAsia" w:ascii="Calibri" w:hAnsi="Calibri" w:eastAsia="Calibri"/>
                <w:color w:val="000000"/>
                <w:sz w:val="24"/>
                <w:szCs w:val="24"/>
              </w:rPr>
              <w:t>10</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78346754">
            <w:pPr>
              <w:spacing w:before="23" w:after="0" w:line="240" w:lineRule="auto"/>
              <w:jc w:val="center"/>
              <w:rPr>
                <w:sz w:val="24"/>
                <w:szCs w:val="24"/>
              </w:rPr>
            </w:pPr>
            <w:r>
              <w:rPr>
                <w:rFonts w:hint="eastAsia" w:ascii="Calibri" w:hAnsi="Calibri" w:eastAsia="Calibri"/>
                <w:color w:val="000000"/>
                <w:sz w:val="24"/>
                <w:szCs w:val="24"/>
              </w:rPr>
              <w:t>0.5</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62C934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31" w:hRule="atLeast"/>
        </w:trPr>
        <w:tc>
          <w:tcPr>
            <w:tcW w:w="726" w:type="dxa"/>
            <w:vMerge w:val="restart"/>
            <w:tcBorders>
              <w:top w:val="single" w:color="000000" w:sz="4" w:space="0"/>
              <w:left w:val="single" w:color="000000" w:sz="4" w:space="0"/>
              <w:bottom w:val="single" w:color="000000" w:sz="4" w:space="0"/>
              <w:right w:val="single" w:color="000000" w:sz="4" w:space="0"/>
            </w:tcBorders>
            <w:vAlign w:val="top"/>
          </w:tcPr>
          <w:p w14:paraId="5D404771">
            <w:pPr>
              <w:spacing w:before="111" w:after="0" w:line="240" w:lineRule="auto"/>
              <w:jc w:val="center"/>
              <w:rPr>
                <w:sz w:val="24"/>
                <w:szCs w:val="24"/>
              </w:rPr>
            </w:pPr>
            <w:r>
              <w:rPr>
                <w:rFonts w:hint="eastAsia" w:ascii="Calibri" w:hAnsi="Calibri" w:eastAsia="Calibri"/>
                <w:color w:val="000000"/>
                <w:sz w:val="24"/>
                <w:szCs w:val="24"/>
              </w:rPr>
              <w:t>3</w:t>
            </w:r>
          </w:p>
        </w:tc>
        <w:tc>
          <w:tcPr>
            <w:tcW w:w="1641" w:type="dxa"/>
            <w:vMerge w:val="restart"/>
            <w:tcBorders>
              <w:top w:val="single" w:color="000000" w:sz="4" w:space="0"/>
              <w:left w:val="single" w:color="000000" w:sz="4" w:space="0"/>
              <w:bottom w:val="single" w:color="000000" w:sz="4" w:space="0"/>
              <w:right w:val="single" w:color="000000" w:sz="4" w:space="0"/>
            </w:tcBorders>
            <w:vAlign w:val="top"/>
          </w:tcPr>
          <w:p w14:paraId="0711F402">
            <w:pPr>
              <w:spacing w:before="0" w:after="0" w:line="240" w:lineRule="auto"/>
              <w:jc w:val="center"/>
              <w:rPr>
                <w:rFonts w:hint="eastAsia" w:ascii="宋体" w:hAnsi="宋体" w:eastAsia="宋体"/>
                <w:color w:val="000000"/>
                <w:sz w:val="24"/>
                <w:szCs w:val="24"/>
              </w:rPr>
            </w:pPr>
          </w:p>
          <w:p w14:paraId="73C024BD">
            <w:pPr>
              <w:spacing w:before="0" w:after="0" w:line="240" w:lineRule="auto"/>
              <w:jc w:val="center"/>
              <w:rPr>
                <w:rFonts w:hint="eastAsia" w:ascii="宋体" w:hAnsi="宋体" w:eastAsia="宋体"/>
                <w:color w:val="000000"/>
                <w:sz w:val="24"/>
                <w:szCs w:val="24"/>
              </w:rPr>
            </w:pPr>
          </w:p>
          <w:p w14:paraId="66E56B0C">
            <w:pPr>
              <w:spacing w:before="0" w:after="0" w:line="240" w:lineRule="auto"/>
              <w:jc w:val="center"/>
              <w:rPr>
                <w:rFonts w:hint="eastAsia" w:ascii="宋体" w:hAnsi="宋体" w:eastAsia="宋体"/>
                <w:color w:val="000000"/>
                <w:sz w:val="24"/>
                <w:szCs w:val="24"/>
              </w:rPr>
            </w:pPr>
          </w:p>
          <w:p w14:paraId="1EC680A8">
            <w:pPr>
              <w:spacing w:before="0" w:after="0" w:line="240" w:lineRule="auto"/>
              <w:jc w:val="center"/>
              <w:rPr>
                <w:rFonts w:hint="eastAsia" w:ascii="宋体" w:hAnsi="宋体" w:eastAsia="宋体"/>
                <w:color w:val="000000"/>
                <w:sz w:val="24"/>
                <w:szCs w:val="24"/>
              </w:rPr>
            </w:pPr>
          </w:p>
          <w:p w14:paraId="0EE10DEE">
            <w:pPr>
              <w:spacing w:before="0" w:after="0" w:line="240" w:lineRule="auto"/>
              <w:jc w:val="center"/>
              <w:rPr>
                <w:rFonts w:hint="eastAsia" w:ascii="宋体" w:hAnsi="宋体" w:eastAsia="宋体"/>
                <w:color w:val="000000"/>
                <w:sz w:val="24"/>
                <w:szCs w:val="24"/>
              </w:rPr>
            </w:pPr>
          </w:p>
          <w:p w14:paraId="15551082">
            <w:pPr>
              <w:spacing w:before="0" w:after="0" w:line="240" w:lineRule="auto"/>
              <w:jc w:val="center"/>
              <w:rPr>
                <w:rFonts w:hint="eastAsia" w:ascii="宋体" w:hAnsi="宋体" w:eastAsia="宋体"/>
                <w:color w:val="000000"/>
                <w:sz w:val="24"/>
                <w:szCs w:val="24"/>
              </w:rPr>
            </w:pPr>
          </w:p>
          <w:p w14:paraId="1D69B1B5">
            <w:pPr>
              <w:spacing w:before="0" w:after="0" w:line="240" w:lineRule="auto"/>
              <w:jc w:val="center"/>
              <w:rPr>
                <w:sz w:val="24"/>
                <w:szCs w:val="24"/>
              </w:rPr>
            </w:pPr>
            <w:r>
              <w:rPr>
                <w:rFonts w:hint="eastAsia" w:ascii="宋体" w:hAnsi="宋体" w:eastAsia="宋体"/>
                <w:color w:val="000000"/>
                <w:sz w:val="24"/>
                <w:szCs w:val="24"/>
              </w:rPr>
              <w:t>作业单位内部管理</w:t>
            </w:r>
            <w:r>
              <w:rPr>
                <w:rFonts w:hint="eastAsia" w:ascii="Calibri" w:hAnsi="Calibri" w:eastAsia="Calibri"/>
                <w:color w:val="000000"/>
                <w:sz w:val="24"/>
                <w:szCs w:val="24"/>
              </w:rPr>
              <w:t>（50</w:t>
            </w:r>
            <w:r>
              <w:rPr>
                <w:rFonts w:hint="eastAsia" w:ascii="宋体" w:hAnsi="宋体" w:eastAsia="宋体"/>
                <w:color w:val="000000"/>
                <w:sz w:val="24"/>
                <w:szCs w:val="24"/>
              </w:rPr>
              <w:t>分</w:t>
            </w:r>
            <w:r>
              <w:rPr>
                <w:rFonts w:hint="eastAsia" w:ascii="Calibri" w:hAnsi="Calibri" w:eastAsia="Calibri"/>
                <w:color w:val="000000"/>
                <w:sz w:val="24"/>
                <w:szCs w:val="24"/>
              </w:rPr>
              <w:t>）</w:t>
            </w:r>
          </w:p>
        </w:tc>
        <w:tc>
          <w:tcPr>
            <w:tcW w:w="4522" w:type="dxa"/>
            <w:tcBorders>
              <w:top w:val="single" w:color="000000" w:sz="4" w:space="0"/>
              <w:left w:val="single" w:color="000000" w:sz="4" w:space="0"/>
              <w:bottom w:val="single" w:color="000000" w:sz="4" w:space="0"/>
              <w:right w:val="single" w:color="000000" w:sz="4" w:space="0"/>
            </w:tcBorders>
            <w:vAlign w:val="top"/>
          </w:tcPr>
          <w:p w14:paraId="2701167C">
            <w:pPr>
              <w:spacing w:before="0" w:after="0" w:line="225" w:lineRule="auto"/>
              <w:ind w:left="14" w:right="16" w:firstLine="0"/>
              <w:jc w:val="both"/>
              <w:rPr>
                <w:rFonts w:hint="eastAsia" w:ascii="宋体" w:hAnsi="宋体" w:eastAsia="宋体"/>
                <w:color w:val="000000"/>
                <w:sz w:val="24"/>
                <w:szCs w:val="24"/>
              </w:rPr>
            </w:pPr>
          </w:p>
          <w:p w14:paraId="2B36BBD4">
            <w:pPr>
              <w:spacing w:before="0" w:after="0" w:line="225" w:lineRule="auto"/>
              <w:ind w:left="14" w:right="16" w:firstLine="0"/>
              <w:jc w:val="both"/>
              <w:rPr>
                <w:sz w:val="24"/>
                <w:szCs w:val="24"/>
              </w:rPr>
            </w:pPr>
            <w:r>
              <w:rPr>
                <w:rFonts w:hint="eastAsia" w:ascii="宋体" w:hAnsi="宋体" w:eastAsia="宋体"/>
                <w:color w:val="000000"/>
                <w:sz w:val="24"/>
                <w:szCs w:val="24"/>
              </w:rPr>
              <w:t>项目组成员分工明确；各项管理、安全教育、考核和奖惩等规章制度建立健全；工作有计划安排、有执行记录、有总结汇报。（</w:t>
            </w:r>
            <w:r>
              <w:rPr>
                <w:rFonts w:hint="eastAsia" w:ascii="Calibri" w:hAnsi="Calibri" w:eastAsia="Calibri"/>
                <w:color w:val="000000"/>
                <w:sz w:val="24"/>
                <w:szCs w:val="24"/>
              </w:rPr>
              <w:t>5</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537ED36B">
            <w:pPr>
              <w:spacing w:before="206" w:after="0" w:line="240" w:lineRule="auto"/>
              <w:jc w:val="center"/>
              <w:rPr>
                <w:sz w:val="24"/>
                <w:szCs w:val="24"/>
              </w:rPr>
            </w:pPr>
            <w:r>
              <w:rPr>
                <w:rFonts w:hint="eastAsia" w:ascii="Calibri" w:hAnsi="Calibri" w:eastAsia="Calibri"/>
                <w:color w:val="000000"/>
                <w:sz w:val="24"/>
                <w:szCs w:val="24"/>
              </w:rPr>
              <w:t>0.5</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01F238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2385AAB0">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6ECA63F4">
            <w:pP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32D433D9">
            <w:pPr>
              <w:spacing w:before="0" w:after="0" w:line="220" w:lineRule="auto"/>
              <w:ind w:left="14" w:right="56" w:firstLine="0"/>
              <w:jc w:val="both"/>
              <w:rPr>
                <w:rFonts w:hint="eastAsia" w:ascii="宋体" w:hAnsi="宋体" w:eastAsia="宋体"/>
                <w:color w:val="000000"/>
                <w:sz w:val="24"/>
                <w:szCs w:val="24"/>
              </w:rPr>
            </w:pPr>
          </w:p>
          <w:p w14:paraId="186C4F98">
            <w:pPr>
              <w:spacing w:before="0" w:after="0" w:line="220" w:lineRule="auto"/>
              <w:ind w:left="14" w:right="56" w:firstLine="0"/>
              <w:jc w:val="both"/>
              <w:rPr>
                <w:sz w:val="24"/>
                <w:szCs w:val="24"/>
              </w:rPr>
            </w:pPr>
            <w:r>
              <w:rPr>
                <w:rFonts w:hint="eastAsia" w:ascii="宋体" w:hAnsi="宋体" w:eastAsia="宋体"/>
                <w:color w:val="000000"/>
                <w:sz w:val="24"/>
                <w:szCs w:val="24"/>
              </w:rPr>
              <w:t>车辆、设施设备、作业安排等各类台账资料 齐全、真实详细，及时上报各类信息。（</w:t>
            </w:r>
            <w:r>
              <w:rPr>
                <w:rFonts w:hint="eastAsia" w:ascii="Calibri" w:hAnsi="Calibri" w:eastAsia="Calibri"/>
                <w:color w:val="000000"/>
                <w:sz w:val="24"/>
                <w:szCs w:val="24"/>
              </w:rPr>
              <w:t>5</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7E52B87F">
            <w:pPr>
              <w:spacing w:before="6" w:after="0" w:line="240" w:lineRule="auto"/>
              <w:jc w:val="center"/>
              <w:rPr>
                <w:sz w:val="24"/>
                <w:szCs w:val="24"/>
              </w:rPr>
            </w:pPr>
            <w:r>
              <w:rPr>
                <w:rFonts w:hint="eastAsia" w:ascii="Calibri" w:hAnsi="Calibri" w:eastAsia="Calibri"/>
                <w:color w:val="000000"/>
                <w:sz w:val="24"/>
                <w:szCs w:val="24"/>
              </w:rPr>
              <w:t>0.5</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13CD77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4BA1754C">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32461513">
            <w:pP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32106371">
            <w:pPr>
              <w:spacing w:before="0" w:after="0" w:line="220" w:lineRule="auto"/>
              <w:ind w:left="14" w:right="56" w:firstLine="0"/>
              <w:jc w:val="both"/>
              <w:rPr>
                <w:rFonts w:hint="eastAsia" w:ascii="宋体" w:hAnsi="宋体" w:eastAsia="宋体"/>
                <w:color w:val="000000"/>
                <w:sz w:val="24"/>
                <w:szCs w:val="24"/>
              </w:rPr>
            </w:pPr>
          </w:p>
          <w:p w14:paraId="4856D987">
            <w:pPr>
              <w:spacing w:before="0" w:after="0" w:line="220" w:lineRule="auto"/>
              <w:ind w:left="14" w:right="56" w:firstLine="0"/>
              <w:jc w:val="both"/>
              <w:rPr>
                <w:sz w:val="24"/>
                <w:szCs w:val="24"/>
              </w:rPr>
            </w:pPr>
            <w:r>
              <w:rPr>
                <w:rFonts w:hint="eastAsia" w:ascii="宋体" w:hAnsi="宋体" w:eastAsia="宋体"/>
                <w:color w:val="000000"/>
                <w:sz w:val="24"/>
                <w:szCs w:val="24"/>
              </w:rPr>
              <w:t>有畅通的投诉举报接待处置渠道，有突发事件应急预案，能够较好落实。（</w:t>
            </w:r>
            <w:r>
              <w:rPr>
                <w:rFonts w:hint="eastAsia" w:ascii="Calibri" w:hAnsi="Calibri" w:eastAsia="Calibri"/>
                <w:color w:val="000000"/>
                <w:sz w:val="24"/>
                <w:szCs w:val="24"/>
              </w:rPr>
              <w:t>5</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1C4D94C5">
            <w:pPr>
              <w:spacing w:before="26" w:after="0" w:line="240" w:lineRule="auto"/>
              <w:jc w:val="center"/>
              <w:rPr>
                <w:sz w:val="24"/>
                <w:szCs w:val="24"/>
              </w:rPr>
            </w:pPr>
            <w:r>
              <w:rPr>
                <w:rFonts w:hint="eastAsia" w:ascii="Calibri" w:hAnsi="Calibri" w:eastAsia="Calibri"/>
                <w:color w:val="000000"/>
                <w:sz w:val="24"/>
                <w:szCs w:val="24"/>
              </w:rPr>
              <w:t>0.5</w:t>
            </w:r>
            <w:r>
              <w:rPr>
                <w:rFonts w:hint="eastAsia" w:ascii="宋体" w:hAnsi="宋体" w:eastAsia="宋体"/>
                <w:color w:val="000000"/>
                <w:sz w:val="24"/>
                <w:szCs w:val="24"/>
              </w:rPr>
              <w:t>分</w:t>
            </w:r>
            <w:r>
              <w:rPr>
                <w:rFonts w:hint="eastAsia" w:ascii="Calibri" w:hAnsi="Calibri" w:eastAsia="Calibri"/>
                <w:color w:val="000000"/>
                <w:sz w:val="24"/>
                <w:szCs w:val="24"/>
              </w:rPr>
              <w:t>／</w:t>
            </w:r>
            <w:r>
              <w:rPr>
                <w:rFonts w:hint="eastAsia" w:ascii="宋体" w:hAnsi="宋体" w:eastAsia="宋体"/>
                <w:color w:val="000000"/>
                <w:sz w:val="24"/>
                <w:szCs w:val="24"/>
              </w:rPr>
              <w:t>次</w:t>
            </w:r>
          </w:p>
        </w:tc>
      </w:tr>
      <w:tr w14:paraId="23534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5923E744">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7F7DEA2F">
            <w:pP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5888A040">
            <w:pPr>
              <w:spacing w:before="23" w:after="0" w:line="240" w:lineRule="auto"/>
              <w:ind w:left="14" w:right="76" w:firstLine="0"/>
              <w:jc w:val="both"/>
              <w:rPr>
                <w:rFonts w:hint="eastAsia" w:ascii="宋体" w:hAnsi="宋体" w:eastAsia="宋体"/>
                <w:color w:val="000000"/>
                <w:sz w:val="24"/>
                <w:szCs w:val="24"/>
              </w:rPr>
            </w:pPr>
          </w:p>
          <w:p w14:paraId="64DC3A64">
            <w:pPr>
              <w:spacing w:before="23" w:after="0" w:line="240" w:lineRule="auto"/>
              <w:ind w:left="14" w:right="76" w:firstLine="0"/>
              <w:jc w:val="both"/>
              <w:rPr>
                <w:sz w:val="24"/>
                <w:szCs w:val="24"/>
              </w:rPr>
            </w:pPr>
            <w:r>
              <w:rPr>
                <w:rFonts w:hint="eastAsia" w:ascii="宋体" w:hAnsi="宋体" w:eastAsia="宋体"/>
                <w:color w:val="000000"/>
                <w:sz w:val="24"/>
                <w:szCs w:val="24"/>
              </w:rPr>
              <w:t>定时定点、日产日清，不得堆积、滞留，且严禁本项目收运人员焚烧处理。（</w:t>
            </w:r>
            <w:r>
              <w:rPr>
                <w:rFonts w:hint="eastAsia" w:ascii="Calibri" w:hAnsi="Calibri" w:eastAsia="Calibri"/>
                <w:color w:val="000000"/>
                <w:sz w:val="24"/>
                <w:szCs w:val="24"/>
              </w:rPr>
              <w:t>20</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632BCF16">
            <w:pPr>
              <w:spacing w:before="0" w:after="0" w:line="201" w:lineRule="auto"/>
              <w:jc w:val="center"/>
              <w:rPr>
                <w:sz w:val="24"/>
                <w:szCs w:val="24"/>
              </w:rPr>
            </w:pPr>
            <w:r>
              <w:rPr>
                <w:rFonts w:hint="eastAsia" w:ascii="Calibri" w:hAnsi="Calibri" w:eastAsia="Calibri"/>
                <w:color w:val="000000"/>
                <w:sz w:val="24"/>
                <w:szCs w:val="24"/>
              </w:rPr>
              <w:t>1</w:t>
            </w:r>
            <w:r>
              <w:rPr>
                <w:rFonts w:hint="eastAsia" w:ascii="宋体" w:hAnsi="宋体" w:eastAsia="宋体"/>
                <w:color w:val="000000"/>
                <w:sz w:val="24"/>
                <w:szCs w:val="24"/>
              </w:rPr>
              <w:t>分／次</w:t>
            </w:r>
          </w:p>
        </w:tc>
      </w:tr>
      <w:tr w14:paraId="2B9D11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6" w:hRule="atLeast"/>
        </w:trPr>
        <w:tc>
          <w:tcPr>
            <w:tcW w:w="726" w:type="dxa"/>
            <w:vMerge w:val="continue"/>
            <w:tcBorders>
              <w:top w:val="single" w:color="000000" w:sz="4" w:space="0"/>
              <w:left w:val="single" w:color="000000" w:sz="4" w:space="0"/>
              <w:bottom w:val="single" w:color="000000" w:sz="4" w:space="0"/>
              <w:right w:val="single" w:color="000000" w:sz="4" w:space="0"/>
            </w:tcBorders>
          </w:tcPr>
          <w:p w14:paraId="30287363">
            <w:pPr>
              <w:rPr>
                <w:sz w:val="24"/>
                <w:szCs w:val="24"/>
              </w:rPr>
            </w:pPr>
          </w:p>
        </w:tc>
        <w:tc>
          <w:tcPr>
            <w:tcW w:w="1641" w:type="dxa"/>
            <w:vMerge w:val="continue"/>
            <w:tcBorders>
              <w:top w:val="single" w:color="000000" w:sz="4" w:space="0"/>
              <w:left w:val="single" w:color="000000" w:sz="4" w:space="0"/>
              <w:bottom w:val="single" w:color="000000" w:sz="4" w:space="0"/>
              <w:right w:val="single" w:color="000000" w:sz="4" w:space="0"/>
            </w:tcBorders>
          </w:tcPr>
          <w:p w14:paraId="752E89C4">
            <w:pPr>
              <w:rPr>
                <w:sz w:val="24"/>
                <w:szCs w:val="24"/>
              </w:rPr>
            </w:pPr>
          </w:p>
        </w:tc>
        <w:tc>
          <w:tcPr>
            <w:tcW w:w="4522" w:type="dxa"/>
            <w:tcBorders>
              <w:top w:val="single" w:color="000000" w:sz="4" w:space="0"/>
              <w:left w:val="single" w:color="000000" w:sz="4" w:space="0"/>
              <w:bottom w:val="single" w:color="000000" w:sz="4" w:space="0"/>
              <w:right w:val="single" w:color="000000" w:sz="4" w:space="0"/>
            </w:tcBorders>
            <w:vAlign w:val="top"/>
          </w:tcPr>
          <w:p w14:paraId="34B9001D">
            <w:pPr>
              <w:spacing w:before="0" w:after="0" w:line="220" w:lineRule="auto"/>
              <w:ind w:left="14" w:right="16" w:firstLine="0"/>
              <w:jc w:val="both"/>
              <w:rPr>
                <w:rFonts w:hint="eastAsia" w:ascii="宋体" w:hAnsi="宋体" w:eastAsia="宋体"/>
                <w:color w:val="000000"/>
                <w:sz w:val="24"/>
                <w:szCs w:val="24"/>
              </w:rPr>
            </w:pPr>
          </w:p>
          <w:p w14:paraId="2B46BC2E">
            <w:pPr>
              <w:spacing w:before="0" w:after="0" w:line="220" w:lineRule="auto"/>
              <w:ind w:left="14" w:right="16" w:firstLine="0"/>
              <w:jc w:val="both"/>
              <w:rPr>
                <w:sz w:val="24"/>
                <w:szCs w:val="24"/>
              </w:rPr>
            </w:pPr>
            <w:r>
              <w:rPr>
                <w:rFonts w:hint="eastAsia" w:ascii="宋体" w:hAnsi="宋体" w:eastAsia="宋体"/>
                <w:color w:val="000000"/>
                <w:sz w:val="24"/>
                <w:szCs w:val="24"/>
              </w:rPr>
              <w:t>运送垃圾应覆盖密闭，无撒漏滴漏，作业区域内零散无主生活垃圾应及时收集、清运。（</w:t>
            </w:r>
            <w:r>
              <w:rPr>
                <w:rFonts w:hint="eastAsia" w:ascii="Calibri" w:hAnsi="Calibri" w:eastAsia="Calibri"/>
                <w:color w:val="000000"/>
                <w:sz w:val="24"/>
                <w:szCs w:val="24"/>
              </w:rPr>
              <w:t>15</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6B6A5D4C">
            <w:pPr>
              <w:spacing w:before="206" w:after="0" w:line="240" w:lineRule="auto"/>
              <w:jc w:val="center"/>
              <w:rPr>
                <w:sz w:val="24"/>
                <w:szCs w:val="24"/>
              </w:rPr>
            </w:pPr>
            <w:r>
              <w:rPr>
                <w:rFonts w:hint="eastAsia" w:ascii="Calibri" w:hAnsi="Calibri" w:eastAsia="Calibri"/>
                <w:color w:val="000000"/>
                <w:sz w:val="24"/>
                <w:szCs w:val="24"/>
              </w:rPr>
              <w:t>1</w:t>
            </w:r>
            <w:r>
              <w:rPr>
                <w:rFonts w:hint="eastAsia" w:ascii="宋体" w:hAnsi="宋体" w:eastAsia="宋体"/>
                <w:color w:val="000000"/>
                <w:sz w:val="24"/>
                <w:szCs w:val="24"/>
              </w:rPr>
              <w:t>分／次</w:t>
            </w:r>
          </w:p>
        </w:tc>
      </w:tr>
      <w:tr w14:paraId="4245596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67" w:hRule="atLeast"/>
        </w:trPr>
        <w:tc>
          <w:tcPr>
            <w:tcW w:w="726" w:type="dxa"/>
            <w:tcBorders>
              <w:top w:val="single" w:color="000000" w:sz="4" w:space="0"/>
              <w:left w:val="single" w:color="000000" w:sz="4" w:space="0"/>
              <w:bottom w:val="single" w:color="000000" w:sz="4" w:space="0"/>
              <w:right w:val="single" w:color="000000" w:sz="4" w:space="0"/>
            </w:tcBorders>
            <w:vAlign w:val="top"/>
          </w:tcPr>
          <w:p w14:paraId="50E9998D">
            <w:pPr>
              <w:spacing w:before="247" w:after="0" w:line="240" w:lineRule="auto"/>
              <w:jc w:val="center"/>
              <w:rPr>
                <w:sz w:val="24"/>
                <w:szCs w:val="24"/>
              </w:rPr>
            </w:pPr>
            <w:r>
              <w:rPr>
                <w:rFonts w:hint="eastAsia" w:ascii="Calibri" w:hAnsi="Calibri" w:eastAsia="Calibri"/>
                <w:color w:val="000000"/>
                <w:sz w:val="24"/>
                <w:szCs w:val="24"/>
              </w:rPr>
              <w:t>4</w:t>
            </w:r>
          </w:p>
        </w:tc>
        <w:tc>
          <w:tcPr>
            <w:tcW w:w="1641" w:type="dxa"/>
            <w:tcBorders>
              <w:top w:val="single" w:color="000000" w:sz="4" w:space="0"/>
              <w:left w:val="single" w:color="000000" w:sz="4" w:space="0"/>
              <w:bottom w:val="single" w:color="000000" w:sz="4" w:space="0"/>
              <w:right w:val="single" w:color="000000" w:sz="4" w:space="0"/>
            </w:tcBorders>
            <w:vAlign w:val="top"/>
          </w:tcPr>
          <w:p w14:paraId="58D69B51">
            <w:pPr>
              <w:spacing w:before="60" w:after="0" w:line="240" w:lineRule="auto"/>
              <w:ind w:left="340" w:hanging="340"/>
              <w:jc w:val="center"/>
              <w:rPr>
                <w:rFonts w:hint="eastAsia" w:ascii="宋体" w:hAnsi="宋体" w:eastAsia="宋体"/>
                <w:color w:val="000000"/>
                <w:sz w:val="24"/>
                <w:szCs w:val="24"/>
              </w:rPr>
            </w:pPr>
          </w:p>
          <w:p w14:paraId="16476E3A">
            <w:pPr>
              <w:spacing w:before="60" w:after="0" w:line="240" w:lineRule="auto"/>
              <w:ind w:left="340" w:hanging="340"/>
              <w:jc w:val="center"/>
              <w:rPr>
                <w:sz w:val="24"/>
                <w:szCs w:val="24"/>
              </w:rPr>
            </w:pPr>
            <w:r>
              <w:rPr>
                <w:rFonts w:hint="eastAsia" w:ascii="宋体" w:hAnsi="宋体" w:eastAsia="宋体"/>
                <w:color w:val="000000"/>
                <w:sz w:val="24"/>
                <w:szCs w:val="24"/>
              </w:rPr>
              <w:t>重大保障、安全管理及社会监督</w:t>
            </w:r>
            <w:r>
              <w:rPr>
                <w:rFonts w:hint="eastAsia" w:ascii="Calibri" w:hAnsi="Calibri" w:eastAsia="Calibri"/>
                <w:color w:val="000000"/>
                <w:sz w:val="24"/>
                <w:szCs w:val="24"/>
              </w:rPr>
              <w:t>（10</w:t>
            </w:r>
            <w:r>
              <w:rPr>
                <w:rFonts w:hint="eastAsia" w:ascii="宋体" w:hAnsi="宋体" w:eastAsia="宋体"/>
                <w:color w:val="000000"/>
                <w:sz w:val="24"/>
                <w:szCs w:val="24"/>
              </w:rPr>
              <w:t>分</w:t>
            </w:r>
            <w:r>
              <w:rPr>
                <w:rFonts w:hint="eastAsia" w:ascii="Calibri" w:hAnsi="Calibri" w:eastAsia="Calibri"/>
                <w:color w:val="000000"/>
                <w:sz w:val="24"/>
                <w:szCs w:val="24"/>
              </w:rPr>
              <w:t>）</w:t>
            </w:r>
          </w:p>
        </w:tc>
        <w:tc>
          <w:tcPr>
            <w:tcW w:w="4522" w:type="dxa"/>
            <w:tcBorders>
              <w:top w:val="single" w:color="000000" w:sz="4" w:space="0"/>
              <w:left w:val="single" w:color="000000" w:sz="4" w:space="0"/>
              <w:bottom w:val="single" w:color="000000" w:sz="4" w:space="0"/>
              <w:right w:val="single" w:color="000000" w:sz="4" w:space="0"/>
            </w:tcBorders>
            <w:vAlign w:val="top"/>
          </w:tcPr>
          <w:p w14:paraId="79799FA6">
            <w:pPr>
              <w:spacing w:before="0" w:after="0" w:line="240" w:lineRule="auto"/>
              <w:ind w:left="14" w:right="36" w:firstLine="0"/>
              <w:jc w:val="center"/>
              <w:rPr>
                <w:rFonts w:hint="eastAsia" w:ascii="宋体" w:hAnsi="宋体" w:eastAsia="宋体"/>
                <w:color w:val="000000"/>
                <w:sz w:val="24"/>
                <w:szCs w:val="24"/>
              </w:rPr>
            </w:pPr>
          </w:p>
          <w:p w14:paraId="55E34806">
            <w:pPr>
              <w:spacing w:before="0" w:after="0" w:line="240" w:lineRule="auto"/>
              <w:ind w:left="14" w:right="36" w:firstLine="0"/>
              <w:jc w:val="center"/>
              <w:rPr>
                <w:sz w:val="24"/>
                <w:szCs w:val="24"/>
              </w:rPr>
            </w:pPr>
            <w:r>
              <w:rPr>
                <w:rFonts w:hint="eastAsia" w:ascii="宋体" w:hAnsi="宋体" w:eastAsia="宋体"/>
                <w:color w:val="000000"/>
                <w:sz w:val="24"/>
                <w:szCs w:val="24"/>
              </w:rPr>
              <w:t>重大活动保障、安全生产，社会各界及各级领导对作业质量的评价、投诉等。（</w:t>
            </w:r>
            <w:r>
              <w:rPr>
                <w:rFonts w:hint="eastAsia" w:ascii="Calibri" w:hAnsi="Calibri" w:eastAsia="Calibri"/>
                <w:color w:val="000000"/>
                <w:sz w:val="24"/>
                <w:szCs w:val="24"/>
              </w:rPr>
              <w:t>10</w:t>
            </w:r>
            <w:r>
              <w:rPr>
                <w:rFonts w:hint="eastAsia" w:ascii="宋体" w:hAnsi="宋体" w:eastAsia="宋体"/>
                <w:color w:val="000000"/>
                <w:sz w:val="24"/>
                <w:szCs w:val="24"/>
              </w:rPr>
              <w:t>分）</w:t>
            </w:r>
          </w:p>
        </w:tc>
        <w:tc>
          <w:tcPr>
            <w:tcW w:w="1437" w:type="dxa"/>
            <w:tcBorders>
              <w:top w:val="single" w:color="000000" w:sz="4" w:space="0"/>
              <w:left w:val="single" w:color="000000" w:sz="4" w:space="0"/>
              <w:bottom w:val="single" w:color="000000" w:sz="4" w:space="0"/>
              <w:right w:val="single" w:color="000000" w:sz="4" w:space="0"/>
            </w:tcBorders>
            <w:vAlign w:val="top"/>
          </w:tcPr>
          <w:p w14:paraId="7414F983">
            <w:pPr>
              <w:spacing w:before="0" w:after="0" w:line="240" w:lineRule="auto"/>
              <w:ind w:left="340" w:hanging="340"/>
              <w:jc w:val="center"/>
              <w:rPr>
                <w:rFonts w:hint="eastAsia" w:ascii="宋体" w:hAnsi="宋体" w:eastAsia="宋体"/>
                <w:color w:val="000000"/>
                <w:sz w:val="24"/>
                <w:szCs w:val="24"/>
              </w:rPr>
            </w:pPr>
          </w:p>
          <w:p w14:paraId="3272418E">
            <w:pPr>
              <w:spacing w:before="0" w:after="0" w:line="240" w:lineRule="auto"/>
              <w:ind w:left="340" w:hanging="340"/>
              <w:jc w:val="center"/>
              <w:rPr>
                <w:sz w:val="24"/>
                <w:szCs w:val="24"/>
              </w:rPr>
            </w:pPr>
            <w:r>
              <w:rPr>
                <w:rFonts w:hint="eastAsia" w:ascii="宋体" w:hAnsi="宋体" w:eastAsia="宋体"/>
                <w:color w:val="000000"/>
                <w:sz w:val="24"/>
                <w:szCs w:val="24"/>
              </w:rPr>
              <w:t>重大负面影响的该项不得分，其他</w:t>
            </w:r>
            <w:r>
              <w:rPr>
                <w:rFonts w:hint="eastAsia" w:ascii="Calibri" w:hAnsi="Calibri" w:eastAsia="Calibri"/>
                <w:color w:val="000000"/>
                <w:sz w:val="24"/>
                <w:szCs w:val="24"/>
              </w:rPr>
              <w:t>2</w:t>
            </w:r>
            <w:r>
              <w:rPr>
                <w:rFonts w:hint="eastAsia" w:ascii="宋体" w:hAnsi="宋体" w:eastAsia="宋体"/>
                <w:color w:val="000000"/>
                <w:sz w:val="24"/>
                <w:szCs w:val="24"/>
              </w:rPr>
              <w:t>分／次</w:t>
            </w:r>
          </w:p>
        </w:tc>
      </w:tr>
    </w:tbl>
    <w:p w14:paraId="1A0C94B3">
      <w:pPr>
        <w:wordWrap w:val="0"/>
        <w:spacing w:before="0" w:after="0" w:line="192" w:lineRule="auto"/>
        <w:jc w:val="both"/>
        <w:rPr>
          <w:sz w:val="24"/>
          <w:szCs w:val="24"/>
        </w:rPr>
      </w:pPr>
    </w:p>
    <w:p w14:paraId="3E0434A0">
      <w:pPr>
        <w:wordWrap w:val="0"/>
        <w:spacing w:before="0" w:after="0" w:line="240" w:lineRule="auto"/>
        <w:jc w:val="both"/>
        <w:rPr>
          <w:rFonts w:hint="eastAsia" w:ascii="宋体" w:hAnsi="宋体" w:eastAsia="宋体"/>
          <w:color w:val="000000"/>
          <w:sz w:val="24"/>
          <w:szCs w:val="24"/>
        </w:rPr>
      </w:pPr>
      <w:r>
        <w:rPr>
          <w:rFonts w:hint="eastAsia" w:ascii="宋体" w:hAnsi="宋体" w:eastAsia="宋体"/>
          <w:color w:val="000000"/>
          <w:sz w:val="24"/>
          <w:szCs w:val="24"/>
        </w:rPr>
        <w:t>（二）考核结果的计算及应</w:t>
      </w:r>
    </w:p>
    <w:p w14:paraId="3DD92FC1">
      <w:pPr>
        <w:spacing w:before="0" w:after="0" w:line="480" w:lineRule="auto"/>
        <w:ind w:right="4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1</w:t>
      </w:r>
      <w:r>
        <w:rPr>
          <w:rFonts w:hint="eastAsia" w:ascii="宋体" w:hAnsi="宋体" w:eastAsia="宋体"/>
          <w:color w:val="000000"/>
          <w:sz w:val="24"/>
          <w:szCs w:val="24"/>
        </w:rPr>
        <w:t>）考核小组：本项目采取月考月付费方式，由宿豫区城管局选派人员组建考核小组。</w:t>
      </w:r>
    </w:p>
    <w:p w14:paraId="58444D4D">
      <w:pPr>
        <w:spacing w:before="0" w:after="0" w:line="480" w:lineRule="auto"/>
        <w:ind w:right="400"/>
        <w:jc w:val="both"/>
        <w:rPr>
          <w:rFonts w:hint="eastAsia" w:ascii="宋体" w:hAnsi="宋体" w:eastAsia="宋体"/>
          <w:color w:val="000000"/>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2</w:t>
      </w:r>
      <w:r>
        <w:rPr>
          <w:rFonts w:hint="eastAsia" w:ascii="宋体" w:hAnsi="宋体" w:eastAsia="宋体"/>
          <w:color w:val="000000"/>
          <w:sz w:val="24"/>
          <w:szCs w:val="24"/>
        </w:rPr>
        <w:t>）考核结果的计算方式：月考核按照本办法以百分制计算，考核经确认后于次月</w:t>
      </w:r>
      <w:r>
        <w:rPr>
          <w:rFonts w:hint="eastAsia" w:ascii="Calibri" w:hAnsi="Calibri" w:eastAsia="Calibri"/>
          <w:color w:val="000000"/>
          <w:sz w:val="24"/>
          <w:szCs w:val="24"/>
        </w:rPr>
        <w:t>5</w:t>
      </w:r>
      <w:r>
        <w:rPr>
          <w:rFonts w:hint="eastAsia" w:ascii="宋体" w:hAnsi="宋体" w:eastAsia="宋体"/>
          <w:color w:val="000000"/>
          <w:sz w:val="24"/>
          <w:szCs w:val="24"/>
        </w:rPr>
        <w:t>日前由考核小组将前月的考核情况汇总上报分管负责人和主要负责人，以书面形式通报给市场化作业单位，考核结果作为月度费用结算的依据。</w:t>
      </w:r>
    </w:p>
    <w:p w14:paraId="5E6AABC8">
      <w:pPr>
        <w:spacing w:before="137" w:after="0" w:line="480" w:lineRule="auto"/>
        <w:jc w:val="both"/>
        <w:rPr>
          <w:rFonts w:hint="eastAsia" w:ascii="宋体" w:hAnsi="宋体" w:eastAsia="宋体"/>
          <w:color w:val="000000"/>
          <w:sz w:val="24"/>
          <w:szCs w:val="24"/>
        </w:rPr>
      </w:pPr>
      <w:r>
        <w:rPr>
          <w:rFonts w:hint="eastAsia" w:ascii="宋体" w:hAnsi="宋体" w:eastAsia="宋体"/>
          <w:color w:val="000000"/>
          <w:sz w:val="24"/>
          <w:szCs w:val="24"/>
        </w:rPr>
        <w:t>（三）考核结果的应用：</w:t>
      </w:r>
    </w:p>
    <w:p w14:paraId="4729EBC7">
      <w:pPr>
        <w:spacing w:before="0" w:after="0" w:line="480" w:lineRule="auto"/>
        <w:ind w:left="40" w:right="40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考核依据本办法对服务单位作业质量进行定期和不定期监管检查考核。当作业质量的月综合考评得分达到</w:t>
      </w:r>
      <w:r>
        <w:rPr>
          <w:rFonts w:hint="eastAsia" w:ascii="Calibri" w:hAnsi="Calibri" w:eastAsia="Calibri"/>
          <w:color w:val="000000"/>
          <w:sz w:val="24"/>
          <w:szCs w:val="24"/>
        </w:rPr>
        <w:t>90</w:t>
      </w:r>
      <w:r>
        <w:rPr>
          <w:rFonts w:hint="eastAsia" w:ascii="宋体" w:hAnsi="宋体" w:eastAsia="宋体"/>
          <w:color w:val="000000"/>
          <w:sz w:val="24"/>
          <w:szCs w:val="24"/>
        </w:rPr>
        <w:t>（含</w:t>
      </w:r>
      <w:r>
        <w:rPr>
          <w:rFonts w:hint="eastAsia" w:ascii="Calibri" w:hAnsi="Calibri" w:eastAsia="Calibri"/>
          <w:color w:val="000000"/>
          <w:sz w:val="24"/>
          <w:szCs w:val="24"/>
        </w:rPr>
        <w:t>90</w:t>
      </w:r>
      <w:r>
        <w:rPr>
          <w:rFonts w:hint="eastAsia" w:ascii="宋体" w:hAnsi="宋体" w:eastAsia="宋体"/>
          <w:color w:val="000000"/>
          <w:sz w:val="24"/>
          <w:szCs w:val="24"/>
        </w:rPr>
        <w:t>分）以上时，则不扣减当月服务费；当作业质量的月综合考评得分未达到</w:t>
      </w:r>
      <w:r>
        <w:rPr>
          <w:rFonts w:hint="eastAsia" w:ascii="Calibri" w:hAnsi="Calibri" w:eastAsia="Calibri"/>
          <w:color w:val="000000"/>
          <w:sz w:val="24"/>
          <w:szCs w:val="24"/>
        </w:rPr>
        <w:t>90</w:t>
      </w:r>
      <w:r>
        <w:rPr>
          <w:rFonts w:hint="eastAsia" w:ascii="宋体" w:hAnsi="宋体" w:eastAsia="宋体"/>
          <w:color w:val="000000"/>
          <w:sz w:val="24"/>
          <w:szCs w:val="24"/>
        </w:rPr>
        <w:t>分时，每分扣</w:t>
      </w:r>
      <w:r>
        <w:rPr>
          <w:rFonts w:hint="eastAsia" w:ascii="Calibri" w:hAnsi="Calibri" w:eastAsia="Calibri"/>
          <w:color w:val="000000"/>
          <w:sz w:val="24"/>
          <w:szCs w:val="24"/>
        </w:rPr>
        <w:t>2000</w:t>
      </w:r>
      <w:r>
        <w:rPr>
          <w:rFonts w:hint="eastAsia" w:ascii="宋体" w:hAnsi="宋体" w:eastAsia="宋体"/>
          <w:color w:val="000000"/>
          <w:sz w:val="24"/>
          <w:szCs w:val="24"/>
        </w:rPr>
        <w:t>元。即当月实付服务费＝当月全额服务费-（</w:t>
      </w:r>
      <w:r>
        <w:rPr>
          <w:rFonts w:hint="eastAsia" w:ascii="Calibri" w:hAnsi="Calibri" w:eastAsia="Calibri"/>
          <w:color w:val="000000"/>
          <w:sz w:val="24"/>
          <w:szCs w:val="24"/>
        </w:rPr>
        <w:t>90</w:t>
      </w:r>
      <w:r>
        <w:rPr>
          <w:rFonts w:hint="eastAsia" w:ascii="宋体" w:hAnsi="宋体" w:eastAsia="宋体"/>
          <w:color w:val="000000"/>
          <w:sz w:val="24"/>
          <w:szCs w:val="24"/>
        </w:rPr>
        <w:t>-当月考核得分）</w:t>
      </w:r>
      <w:r>
        <w:rPr>
          <w:rFonts w:hint="eastAsia" w:ascii="Calibri" w:hAnsi="Calibri" w:eastAsia="Calibri"/>
          <w:color w:val="000000"/>
          <w:sz w:val="24"/>
          <w:szCs w:val="24"/>
        </w:rPr>
        <w:t>x2000</w:t>
      </w:r>
      <w:r>
        <w:rPr>
          <w:rFonts w:hint="eastAsia" w:ascii="宋体" w:hAnsi="宋体" w:eastAsia="宋体"/>
          <w:color w:val="000000"/>
          <w:sz w:val="24"/>
          <w:szCs w:val="24"/>
        </w:rPr>
        <w:t>；（如当月综合考评得分为</w:t>
      </w:r>
      <w:r>
        <w:rPr>
          <w:rFonts w:hint="eastAsia" w:ascii="Calibri" w:hAnsi="Calibri" w:eastAsia="Calibri"/>
          <w:color w:val="000000"/>
          <w:sz w:val="24"/>
          <w:szCs w:val="24"/>
        </w:rPr>
        <w:t>87</w:t>
      </w:r>
      <w:r>
        <w:rPr>
          <w:rFonts w:hint="eastAsia" w:ascii="宋体" w:hAnsi="宋体" w:eastAsia="宋体"/>
          <w:color w:val="000000"/>
          <w:sz w:val="24"/>
          <w:szCs w:val="24"/>
        </w:rPr>
        <w:t>，就扣</w:t>
      </w:r>
      <w:r>
        <w:rPr>
          <w:rFonts w:hint="eastAsia" w:ascii="Calibri" w:hAnsi="Calibri" w:eastAsia="Calibri"/>
          <w:color w:val="000000"/>
          <w:sz w:val="24"/>
          <w:szCs w:val="24"/>
        </w:rPr>
        <w:t>6000</w:t>
      </w:r>
      <w:r>
        <w:rPr>
          <w:rFonts w:hint="eastAsia" w:ascii="宋体" w:hAnsi="宋体" w:eastAsia="宋体"/>
          <w:color w:val="000000"/>
          <w:sz w:val="24"/>
          <w:szCs w:val="24"/>
        </w:rPr>
        <w:t>元）</w:t>
      </w:r>
    </w:p>
    <w:p w14:paraId="03017E42">
      <w:pPr>
        <w:spacing w:before="0" w:after="0" w:line="480" w:lineRule="auto"/>
        <w:ind w:left="40" w:right="40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一年内一次得分低于</w:t>
      </w:r>
      <w:r>
        <w:rPr>
          <w:rFonts w:hint="eastAsia" w:ascii="Calibri" w:hAnsi="Calibri" w:eastAsia="Calibri"/>
          <w:color w:val="000000"/>
          <w:sz w:val="24"/>
          <w:szCs w:val="24"/>
        </w:rPr>
        <w:t>60</w:t>
      </w:r>
      <w:r>
        <w:rPr>
          <w:rFonts w:hint="eastAsia" w:ascii="宋体" w:hAnsi="宋体" w:eastAsia="宋体"/>
          <w:color w:val="000000"/>
          <w:sz w:val="24"/>
          <w:szCs w:val="24"/>
        </w:rPr>
        <w:t>分（不含</w:t>
      </w:r>
      <w:r>
        <w:rPr>
          <w:rFonts w:hint="eastAsia" w:ascii="Calibri" w:hAnsi="Calibri" w:eastAsia="Calibri"/>
          <w:color w:val="000000"/>
          <w:sz w:val="24"/>
          <w:szCs w:val="24"/>
        </w:rPr>
        <w:t>60</w:t>
      </w:r>
      <w:r>
        <w:rPr>
          <w:rFonts w:hint="eastAsia" w:ascii="宋体" w:hAnsi="宋体" w:eastAsia="宋体"/>
          <w:color w:val="000000"/>
          <w:sz w:val="24"/>
          <w:szCs w:val="24"/>
        </w:rPr>
        <w:t>分）的，给予警告并扣除年中标总额的</w:t>
      </w:r>
      <w:r>
        <w:rPr>
          <w:rFonts w:hint="eastAsia" w:ascii="Calibri" w:hAnsi="Calibri" w:eastAsia="Calibri"/>
          <w:color w:val="000000"/>
          <w:sz w:val="24"/>
          <w:szCs w:val="24"/>
        </w:rPr>
        <w:t>5</w:t>
      </w:r>
      <w:r>
        <w:rPr>
          <w:rFonts w:hint="eastAsia" w:ascii="宋体" w:hAnsi="宋体" w:eastAsia="宋体"/>
          <w:color w:val="000000"/>
          <w:sz w:val="24"/>
          <w:szCs w:val="24"/>
        </w:rPr>
        <w:t>％；连续二次得分低于</w:t>
      </w:r>
      <w:r>
        <w:rPr>
          <w:rFonts w:hint="eastAsia" w:ascii="Calibri" w:hAnsi="Calibri" w:eastAsia="Calibri"/>
          <w:color w:val="000000"/>
          <w:sz w:val="24"/>
          <w:szCs w:val="24"/>
        </w:rPr>
        <w:t>60</w:t>
      </w:r>
      <w:r>
        <w:rPr>
          <w:rFonts w:hint="eastAsia" w:ascii="宋体" w:hAnsi="宋体" w:eastAsia="宋体"/>
          <w:color w:val="000000"/>
          <w:sz w:val="24"/>
          <w:szCs w:val="24"/>
        </w:rPr>
        <w:t>分的（不含</w:t>
      </w:r>
      <w:r>
        <w:rPr>
          <w:rFonts w:hint="eastAsia" w:ascii="Calibri" w:hAnsi="Calibri" w:eastAsia="Calibri"/>
          <w:color w:val="000000"/>
          <w:sz w:val="24"/>
          <w:szCs w:val="24"/>
        </w:rPr>
        <w:t>60</w:t>
      </w:r>
      <w:r>
        <w:rPr>
          <w:rFonts w:hint="eastAsia" w:ascii="宋体" w:hAnsi="宋体" w:eastAsia="宋体"/>
          <w:color w:val="000000"/>
          <w:sz w:val="24"/>
          <w:szCs w:val="24"/>
        </w:rPr>
        <w:t>分），进行约谈并扣除年中标总额的</w:t>
      </w:r>
      <w:r>
        <w:rPr>
          <w:rFonts w:hint="eastAsia" w:ascii="Calibri" w:hAnsi="Calibri" w:eastAsia="Calibri"/>
          <w:color w:val="000000"/>
          <w:sz w:val="24"/>
          <w:szCs w:val="24"/>
        </w:rPr>
        <w:t>10</w:t>
      </w:r>
      <w:r>
        <w:rPr>
          <w:rFonts w:hint="eastAsia" w:ascii="宋体" w:hAnsi="宋体" w:eastAsia="宋体"/>
          <w:color w:val="000000"/>
          <w:sz w:val="24"/>
          <w:szCs w:val="24"/>
        </w:rPr>
        <w:t>%；连续三次得分低于</w:t>
      </w:r>
      <w:r>
        <w:rPr>
          <w:rFonts w:hint="eastAsia" w:ascii="Calibri" w:hAnsi="Calibri" w:eastAsia="Calibri"/>
          <w:color w:val="000000"/>
          <w:sz w:val="24"/>
          <w:szCs w:val="24"/>
        </w:rPr>
        <w:t>60</w:t>
      </w:r>
      <w:r>
        <w:rPr>
          <w:rFonts w:hint="eastAsia" w:ascii="宋体" w:hAnsi="宋体" w:eastAsia="宋体"/>
          <w:color w:val="000000"/>
          <w:sz w:val="24"/>
          <w:szCs w:val="24"/>
        </w:rPr>
        <w:t>分的（不含</w:t>
      </w:r>
      <w:r>
        <w:rPr>
          <w:rFonts w:hint="eastAsia" w:ascii="Calibri" w:hAnsi="Calibri" w:eastAsia="Calibri"/>
          <w:color w:val="000000"/>
          <w:sz w:val="24"/>
          <w:szCs w:val="24"/>
        </w:rPr>
        <w:t>60</w:t>
      </w:r>
      <w:r>
        <w:rPr>
          <w:rFonts w:hint="eastAsia" w:ascii="宋体" w:hAnsi="宋体" w:eastAsia="宋体"/>
          <w:color w:val="000000"/>
          <w:sz w:val="24"/>
          <w:szCs w:val="24"/>
        </w:rPr>
        <w:t>分）直接退场。</w:t>
      </w:r>
    </w:p>
    <w:p w14:paraId="35152C1B">
      <w:pPr>
        <w:spacing w:before="0" w:after="0" w:line="480" w:lineRule="auto"/>
        <w:ind w:left="40" w:right="400" w:firstLine="480" w:firstLineChars="200"/>
        <w:jc w:val="both"/>
        <w:rPr>
          <w:sz w:val="24"/>
          <w:szCs w:val="24"/>
        </w:rPr>
      </w:pPr>
      <w:r>
        <w:rPr>
          <w:rFonts w:hint="eastAsia" w:ascii="宋体" w:hAnsi="宋体" w:eastAsia="宋体"/>
          <w:color w:val="000000"/>
          <w:sz w:val="24"/>
          <w:szCs w:val="24"/>
        </w:rPr>
        <w:t>考核要求：按照《宿豫区沿街店铺生活垃圾撤桶收运服务项目考核细则》的考核标准及要求对项目日常运营情况进行考核。</w:t>
      </w:r>
    </w:p>
    <w:p w14:paraId="32D7F098">
      <w:pPr>
        <w:spacing w:before="53" w:after="0" w:line="480" w:lineRule="auto"/>
        <w:jc w:val="both"/>
        <w:rPr>
          <w:sz w:val="24"/>
          <w:szCs w:val="24"/>
        </w:rPr>
      </w:pPr>
      <w:r>
        <w:rPr>
          <w:rFonts w:hint="eastAsia" w:ascii="宋体" w:hAnsi="宋体" w:eastAsia="宋体"/>
          <w:color w:val="000000"/>
          <w:sz w:val="24"/>
          <w:szCs w:val="24"/>
        </w:rPr>
        <w:t>四、实施方案</w:t>
      </w:r>
    </w:p>
    <w:p w14:paraId="1473FC51">
      <w:pPr>
        <w:spacing w:before="101" w:after="0" w:line="480" w:lineRule="auto"/>
        <w:ind w:left="40" w:right="400" w:firstLine="480" w:firstLineChars="200"/>
        <w:jc w:val="both"/>
        <w:rPr>
          <w:sz w:val="24"/>
          <w:szCs w:val="24"/>
        </w:rPr>
      </w:pPr>
      <w:r>
        <w:rPr>
          <w:rFonts w:hint="eastAsia" w:ascii="宋体" w:hAnsi="宋体" w:eastAsia="宋体"/>
          <w:color w:val="000000"/>
          <w:sz w:val="24"/>
          <w:szCs w:val="24"/>
        </w:rPr>
        <w:t>（一）疫情防控：针对当前各级部门发布的疫情防控要求，做好疫情防控的保障工作，编制疫情防控实施方案，满足现行的防控要求。</w:t>
      </w:r>
    </w:p>
    <w:p w14:paraId="0851AF29">
      <w:pPr>
        <w:spacing w:before="121" w:after="0" w:line="480" w:lineRule="auto"/>
        <w:ind w:left="40" w:right="400" w:firstLine="480" w:firstLineChars="200"/>
        <w:jc w:val="both"/>
        <w:rPr>
          <w:rFonts w:hint="eastAsia" w:ascii="宋体" w:hAnsi="宋体" w:eastAsia="宋体"/>
          <w:color w:val="000000"/>
          <w:sz w:val="24"/>
          <w:szCs w:val="24"/>
        </w:rPr>
      </w:pPr>
      <w:r>
        <w:rPr>
          <w:rFonts w:hint="eastAsia" w:ascii="宋体" w:hAnsi="宋体" w:eastAsia="宋体"/>
          <w:color w:val="000000"/>
          <w:sz w:val="24"/>
          <w:szCs w:val="24"/>
        </w:rPr>
        <w:t>（二）考核要求：按照《宿豫区沿街店铺生活垃圾撤桶收运服务项目考核细则》的考核标准及要求对项目日常运营情况进行考核。</w:t>
      </w:r>
    </w:p>
    <w:p w14:paraId="4E96EFDE">
      <w:pPr>
        <w:wordWrap w:val="0"/>
        <w:spacing w:before="0" w:after="0" w:line="364" w:lineRule="auto"/>
        <w:ind w:right="200" w:firstLine="480" w:firstLineChars="200"/>
        <w:jc w:val="left"/>
        <w:rPr>
          <w:sz w:val="24"/>
          <w:szCs w:val="24"/>
        </w:rPr>
      </w:pPr>
      <w:r>
        <w:rPr>
          <w:rFonts w:hint="eastAsia" w:ascii="宋体" w:hAnsi="宋体" w:eastAsia="宋体"/>
          <w:color w:val="000000"/>
          <w:sz w:val="24"/>
          <w:szCs w:val="24"/>
        </w:rPr>
        <w:t>（三）服务管理总体要求：项目中标后要迅速启动对商户宣传、引导等工作，针对本项目而设置的服务管理体系、机构设置、岗位管理制度、绩效考核制度等方面需</w:t>
      </w:r>
      <w:r>
        <w:rPr>
          <w:rFonts w:hint="eastAsia" w:ascii="宋体" w:hAnsi="宋体" w:eastAsia="宋体"/>
          <w:color w:val="000000"/>
          <w:sz w:val="24"/>
          <w:szCs w:val="24"/>
          <w:lang w:val="en-US" w:eastAsia="zh-CN"/>
        </w:rPr>
        <w:t>便</w:t>
      </w:r>
      <w:r>
        <w:rPr>
          <w:rFonts w:hint="eastAsia" w:ascii="宋体" w:hAnsi="宋体" w:eastAsia="宋体"/>
          <w:color w:val="000000"/>
          <w:sz w:val="24"/>
          <w:szCs w:val="24"/>
        </w:rPr>
        <w:t>于“实事求是”的执行，岗位设置利于协作高效，整体服务尽量实现精益求精；并针对宿迁气候特点（四季极端天气）以及本项目服务场地的特点，制定出对应应急保障机制或方案。</w:t>
      </w:r>
    </w:p>
    <w:p w14:paraId="2C8DDDE6">
      <w:pPr>
        <w:wordWrap w:val="0"/>
        <w:spacing w:before="81" w:after="0" w:line="240" w:lineRule="auto"/>
        <w:jc w:val="both"/>
        <w:rPr>
          <w:rFonts w:hint="eastAsia" w:ascii="宋体" w:hAnsi="宋体" w:eastAsia="宋体"/>
          <w:color w:val="000000"/>
          <w:sz w:val="24"/>
          <w:szCs w:val="24"/>
        </w:rPr>
      </w:pPr>
      <w:r>
        <w:rPr>
          <w:rFonts w:hint="eastAsia" w:ascii="宋体" w:hAnsi="宋体" w:eastAsia="宋体"/>
          <w:color w:val="000000"/>
          <w:sz w:val="24"/>
          <w:szCs w:val="24"/>
        </w:rPr>
        <w:t>五、运营服务期、质量标准及供货地点</w:t>
      </w:r>
    </w:p>
    <w:p w14:paraId="2EED4FF9">
      <w:pPr>
        <w:wordWrap w:val="0"/>
        <w:spacing w:before="59" w:after="0" w:line="24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1</w:t>
      </w:r>
      <w:r>
        <w:rPr>
          <w:rFonts w:hint="eastAsia" w:ascii="宋体" w:hAnsi="宋体" w:eastAsia="宋体"/>
          <w:color w:val="000000"/>
          <w:sz w:val="24"/>
          <w:szCs w:val="24"/>
        </w:rPr>
        <w:t>）运营服务期：三年。</w:t>
      </w:r>
    </w:p>
    <w:p w14:paraId="2E6309A0">
      <w:pPr>
        <w:wordWrap w:val="0"/>
        <w:spacing w:before="66" w:after="0" w:line="364" w:lineRule="auto"/>
        <w:ind w:right="200"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2</w:t>
      </w:r>
      <w:r>
        <w:rPr>
          <w:rFonts w:hint="eastAsia" w:ascii="宋体" w:hAnsi="宋体" w:eastAsia="宋体"/>
          <w:color w:val="000000"/>
          <w:sz w:val="24"/>
          <w:szCs w:val="24"/>
        </w:rPr>
        <w:t>）质量标准：所提供的产品性能及质量有国家标准的应符合国家标准。无国家标准的应符合行业标准或企业标准，并满足采购文件要求。</w:t>
      </w:r>
    </w:p>
    <w:p w14:paraId="6898C59C">
      <w:pPr>
        <w:wordWrap w:val="0"/>
        <w:spacing w:before="79" w:after="0" w:line="240" w:lineRule="auto"/>
        <w:ind w:firstLine="480" w:firstLineChars="200"/>
        <w:jc w:val="both"/>
        <w:rPr>
          <w:sz w:val="24"/>
          <w:szCs w:val="24"/>
        </w:rPr>
      </w:pPr>
      <w:r>
        <w:rPr>
          <w:rFonts w:hint="eastAsia" w:ascii="宋体" w:hAnsi="宋体" w:eastAsia="宋体"/>
          <w:color w:val="000000"/>
          <w:sz w:val="24"/>
          <w:szCs w:val="24"/>
        </w:rPr>
        <w:t>（</w:t>
      </w:r>
      <w:r>
        <w:rPr>
          <w:rFonts w:hint="eastAsia" w:ascii="Calibri" w:hAnsi="Calibri" w:eastAsia="Calibri"/>
          <w:color w:val="000000"/>
          <w:sz w:val="24"/>
          <w:szCs w:val="24"/>
        </w:rPr>
        <w:t>3</w:t>
      </w:r>
      <w:r>
        <w:rPr>
          <w:rFonts w:hint="eastAsia" w:ascii="宋体" w:hAnsi="宋体" w:eastAsia="宋体"/>
          <w:color w:val="000000"/>
          <w:sz w:val="24"/>
          <w:szCs w:val="24"/>
        </w:rPr>
        <w:t>）实施地点：采购人指定地点。</w:t>
      </w:r>
    </w:p>
    <w:p w14:paraId="33716BF2">
      <w:pPr>
        <w:wordWrap w:val="0"/>
        <w:spacing w:before="0" w:after="0" w:line="211" w:lineRule="auto"/>
        <w:jc w:val="both"/>
        <w:rPr>
          <w:rFonts w:hint="eastAsia" w:ascii="宋体" w:hAnsi="宋体" w:eastAsia="宋体"/>
          <w:color w:val="000000"/>
          <w:sz w:val="24"/>
          <w:szCs w:val="24"/>
          <w:lang w:eastAsia="zh-CN"/>
        </w:rPr>
      </w:pPr>
      <w:r>
        <w:rPr>
          <w:rFonts w:hint="eastAsia" w:ascii="宋体" w:hAnsi="宋体" w:eastAsia="宋体"/>
          <w:color w:val="000000"/>
          <w:sz w:val="24"/>
          <w:szCs w:val="24"/>
        </w:rPr>
        <w:t>六、报价要求</w:t>
      </w:r>
    </w:p>
    <w:p w14:paraId="6EECF173">
      <w:pPr>
        <w:wordWrap w:val="0"/>
        <w:spacing w:before="0" w:after="0" w:line="343" w:lineRule="auto"/>
        <w:ind w:left="80" w:right="200" w:firstLine="480" w:firstLineChars="200"/>
        <w:jc w:val="both"/>
        <w:rPr>
          <w:sz w:val="24"/>
          <w:szCs w:val="24"/>
        </w:rPr>
      </w:pPr>
      <w:r>
        <w:rPr>
          <w:rFonts w:hint="eastAsia" w:ascii="Calibri" w:hAnsi="Calibri" w:eastAsia="Calibri"/>
          <w:color w:val="000000"/>
          <w:sz w:val="24"/>
          <w:szCs w:val="24"/>
        </w:rPr>
        <w:t>1</w:t>
      </w:r>
      <w:r>
        <w:rPr>
          <w:rFonts w:hint="eastAsia" w:ascii="宋体" w:hAnsi="宋体" w:eastAsia="宋体"/>
          <w:color w:val="000000"/>
          <w:sz w:val="24"/>
          <w:szCs w:val="24"/>
        </w:rPr>
        <w:t>．报价内容包括：服务本身的费用以及在提供服务过程中涉及到的其他一切费用。</w:t>
      </w:r>
    </w:p>
    <w:p w14:paraId="3BF0B017">
      <w:pPr>
        <w:wordWrap w:val="0"/>
        <w:spacing w:before="0" w:after="0" w:line="343" w:lineRule="auto"/>
        <w:ind w:right="200" w:firstLine="480" w:firstLineChars="200"/>
        <w:jc w:val="both"/>
        <w:rPr>
          <w:rFonts w:hint="eastAsia" w:ascii="宋体" w:hAnsi="宋体" w:eastAsia="宋体"/>
          <w:color w:val="000000"/>
          <w:sz w:val="24"/>
          <w:szCs w:val="24"/>
        </w:rPr>
      </w:pPr>
      <w:r>
        <w:rPr>
          <w:rFonts w:hint="eastAsia" w:ascii="Calibri" w:hAnsi="Calibri" w:eastAsia="Calibri"/>
          <w:color w:val="000000"/>
          <w:sz w:val="24"/>
          <w:szCs w:val="24"/>
        </w:rPr>
        <w:t>2</w:t>
      </w:r>
      <w:r>
        <w:rPr>
          <w:rFonts w:hint="eastAsia" w:ascii="宋体" w:hAnsi="宋体" w:eastAsia="宋体"/>
          <w:color w:val="000000"/>
          <w:sz w:val="24"/>
          <w:szCs w:val="24"/>
        </w:rPr>
        <w:t>、投标人报价时应充分考虑所有可能影响到报价的因素，一旦评标结束最终中标，如发生漏、缺、少项，都将被认为是中标人的报价让利行为，损失自负。</w:t>
      </w:r>
    </w:p>
    <w:p w14:paraId="6EBED8D5">
      <w:pPr>
        <w:wordWrap w:val="0"/>
        <w:spacing w:before="144" w:after="0" w:line="240" w:lineRule="auto"/>
        <w:jc w:val="both"/>
        <w:rPr>
          <w:rFonts w:hint="eastAsia" w:ascii="宋体" w:hAnsi="宋体" w:eastAsia="宋体"/>
          <w:color w:val="000000"/>
          <w:sz w:val="24"/>
          <w:szCs w:val="24"/>
        </w:rPr>
      </w:pPr>
      <w:r>
        <w:rPr>
          <w:rFonts w:hint="eastAsia" w:ascii="宋体" w:hAnsi="宋体" w:eastAsia="宋体"/>
          <w:color w:val="000000"/>
          <w:sz w:val="24"/>
          <w:szCs w:val="24"/>
        </w:rPr>
        <w:t>七、其他要求</w:t>
      </w:r>
    </w:p>
    <w:p w14:paraId="1846E2C0">
      <w:pPr>
        <w:wordWrap w:val="0"/>
        <w:spacing w:before="0" w:after="0" w:line="343" w:lineRule="auto"/>
        <w:ind w:left="80" w:right="200" w:firstLine="480" w:firstLineChars="200"/>
        <w:jc w:val="both"/>
        <w:rPr>
          <w:sz w:val="24"/>
          <w:szCs w:val="24"/>
        </w:rPr>
      </w:pPr>
      <w:r>
        <w:rPr>
          <w:rFonts w:hint="eastAsia" w:ascii="Calibri" w:hAnsi="Calibri" w:eastAsia="Calibri"/>
          <w:color w:val="000000"/>
          <w:sz w:val="24"/>
          <w:szCs w:val="24"/>
        </w:rPr>
        <w:t>1</w:t>
      </w:r>
      <w:r>
        <w:rPr>
          <w:rFonts w:hint="eastAsia" w:ascii="宋体" w:hAnsi="宋体" w:eastAsia="宋体"/>
          <w:color w:val="000000"/>
          <w:sz w:val="24"/>
          <w:szCs w:val="24"/>
        </w:rPr>
        <w:t>、项目验收：中标人完成试点运营服务，服务期满后，采购人根据项目组织初验、终验，并出具验收报告。</w:t>
      </w:r>
    </w:p>
    <w:p w14:paraId="37BF39BC">
      <w:pPr>
        <w:pStyle w:val="4"/>
        <w:numPr>
          <w:ilvl w:val="0"/>
          <w:numId w:val="0"/>
        </w:numPr>
        <w:ind w:firstLine="480" w:firstLineChars="200"/>
        <w:rPr>
          <w:rFonts w:hint="default"/>
          <w:sz w:val="24"/>
          <w:szCs w:val="24"/>
          <w:lang w:val="en-US" w:eastAsia="zh-CN"/>
        </w:rPr>
      </w:pPr>
      <w:r>
        <w:rPr>
          <w:rFonts w:hint="eastAsia" w:ascii="Calibri" w:hAnsi="Calibri" w:eastAsia="Calibri"/>
          <w:color w:val="000000"/>
          <w:sz w:val="24"/>
          <w:szCs w:val="24"/>
        </w:rPr>
        <w:t>2</w:t>
      </w:r>
      <w:r>
        <w:rPr>
          <w:rFonts w:hint="eastAsia" w:ascii="宋体" w:hAnsi="宋体" w:eastAsia="宋体"/>
          <w:color w:val="000000"/>
          <w:sz w:val="24"/>
          <w:szCs w:val="24"/>
        </w:rPr>
        <w:t>、项目验收执行标准为：招标文件、合同、投标文件、采购人和供应商共同确定的其他文件。</w:t>
      </w:r>
    </w:p>
    <w:p w14:paraId="56A0E73E">
      <w:pPr>
        <w:widowControl w:val="0"/>
        <w:bidi w:val="0"/>
        <w:spacing w:line="360" w:lineRule="auto"/>
        <w:ind w:firstLine="480" w:firstLineChars="200"/>
        <w:jc w:val="both"/>
        <w:rPr>
          <w:rStyle w:val="7"/>
          <w:rFonts w:hint="eastAsia" w:ascii="宋体" w:hAnsi="宋体" w:eastAsia="宋体" w:cs="宋体"/>
          <w:color w:val="000000"/>
          <w:kern w:val="2"/>
          <w:sz w:val="24"/>
          <w:szCs w:val="24"/>
          <w:highlight w:val="white"/>
          <w:lang w:val="en-US" w:eastAsia="zh-CN" w:bidi="ar-SA"/>
        </w:rPr>
      </w:pPr>
      <w:r>
        <w:rPr>
          <w:rStyle w:val="7"/>
          <w:rFonts w:hint="eastAsia" w:ascii="宋体" w:hAnsi="宋体" w:cs="宋体"/>
          <w:color w:val="000000"/>
          <w:kern w:val="2"/>
          <w:sz w:val="24"/>
          <w:szCs w:val="24"/>
          <w:highlight w:val="white"/>
          <w:lang w:val="en-US" w:eastAsia="zh-CN" w:bidi="ar"/>
        </w:rPr>
        <w:t>八</w:t>
      </w:r>
      <w:r>
        <w:rPr>
          <w:rStyle w:val="7"/>
          <w:rFonts w:hint="eastAsia" w:ascii="宋体" w:hAnsi="宋体" w:eastAsia="宋体" w:cs="宋体"/>
          <w:color w:val="000000"/>
          <w:kern w:val="2"/>
          <w:sz w:val="24"/>
          <w:szCs w:val="24"/>
          <w:highlight w:val="white"/>
          <w:lang w:val="en-US" w:eastAsia="zh-CN" w:bidi="ar"/>
        </w:rPr>
        <w:t>、签定合同后，采购人可以按照政府采购合同规定的技术、服务、安全标准组织对供应商承诺的场地、服务、技术、设备进行验收,并出具验收书。若验收不通过，则视为虚假承诺，作违约处理，并上报监督管理部门。</w:t>
      </w:r>
    </w:p>
    <w:p w14:paraId="34B1B42E">
      <w:pPr>
        <w:pStyle w:val="8"/>
        <w:keepNext w:val="0"/>
        <w:keepLines/>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Style w:val="7"/>
          <w:rFonts w:hint="eastAsia" w:ascii="仿宋" w:hAnsi="仿宋" w:eastAsia="仿宋" w:cs="仿宋"/>
          <w:color w:val="auto"/>
          <w:sz w:val="24"/>
          <w:szCs w:val="24"/>
          <w:highlight w:val="none"/>
        </w:rPr>
      </w:pPr>
      <w:r>
        <w:rPr>
          <w:rFonts w:hint="eastAsia" w:ascii="宋体" w:hAnsi="宋体" w:eastAsia="宋体" w:cs="Times New Roman"/>
          <w:color w:val="000000"/>
          <w:kern w:val="2"/>
          <w:sz w:val="24"/>
          <w:szCs w:val="24"/>
          <w:lang w:val="en-US" w:eastAsia="zh-CN" w:bidi="ar-SA"/>
        </w:rPr>
        <w:t xml:space="preserve">（一）投标人报价时应充分考虑所有可能影响到报价的价格因素，一旦评标结束最终成交，总价将包定，不予调整。如发生漏、缺、少项，都将被认为是中标人的报价让利行为，损失自负。 </w:t>
      </w:r>
    </w:p>
    <w:p w14:paraId="005475C7">
      <w:pPr>
        <w:keepNext w:val="0"/>
        <w:keepLines/>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二）工作中涉及的敏感资料、电子数据等相关信息，成交供应商应严格执行保密的相关规定，不得以任何方式向任何第三方披露、泄露或许可第三方使用，并与采购单位签订保密协议，否则追究其相应法律责任。</w:t>
      </w:r>
    </w:p>
    <w:p w14:paraId="1E0A7052">
      <w:pPr>
        <w:pStyle w:val="8"/>
        <w:keepNext w:val="0"/>
        <w:keepLines/>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九、采购标的需实现的功能或者目标，以及为落实政府采购政策需满足的要求；</w:t>
      </w:r>
    </w:p>
    <w:p w14:paraId="7CA0320B">
      <w:pPr>
        <w:pStyle w:val="8"/>
        <w:keepNext w:val="0"/>
        <w:keepLines/>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 采购本国货物、工程和服务</w:t>
      </w:r>
    </w:p>
    <w:p w14:paraId="42B48E9E">
      <w:pPr>
        <w:pStyle w:val="8"/>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1.1政府采购应当采购本国货物、工程和服务，但有《中华人民共和国政府采购法》第十条规定情形的除外。</w:t>
      </w:r>
    </w:p>
    <w:p w14:paraId="55C4D37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9E4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764914E">
                          <w:pPr>
                            <w:pStyle w:val="2"/>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fill on="f" focussize="0,0"/>
              <v:stroke on="f"/>
              <v:imagedata o:title=""/>
              <o:lock v:ext="edit" aspectratio="f"/>
              <v:textbox inset="0mm,0mm,0mm,0mm" style="mso-fit-shape-to-text:t;">
                <w:txbxContent>
                  <w:p w14:paraId="3764914E">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501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C6F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C36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E5B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106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FB848"/>
    <w:multiLevelType w:val="singleLevel"/>
    <w:tmpl w:val="8CAFB848"/>
    <w:lvl w:ilvl="0" w:tentative="0">
      <w:start w:val="1"/>
      <w:numFmt w:val="decimal"/>
      <w:suff w:val="nothing"/>
      <w:lvlText w:val="%1、"/>
      <w:lvlJc w:val="left"/>
    </w:lvl>
  </w:abstractNum>
  <w:abstractNum w:abstractNumId="1">
    <w:nsid w:val="767BEC77"/>
    <w:multiLevelType w:val="singleLevel"/>
    <w:tmpl w:val="767BEC7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82B33"/>
    <w:rsid w:val="1A606CAB"/>
    <w:rsid w:val="3FD420FE"/>
    <w:rsid w:val="4EB82B33"/>
    <w:rsid w:val="5FAB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First Indent 2"/>
    <w:qFormat/>
    <w:uiPriority w:val="0"/>
    <w:pPr>
      <w:widowControl w:val="0"/>
      <w:spacing w:after="0" w:line="360" w:lineRule="auto"/>
      <w:ind w:left="0" w:leftChars="0" w:firstLine="420" w:firstLineChars="200"/>
      <w:jc w:val="both"/>
    </w:pPr>
    <w:rPr>
      <w:rFonts w:ascii="宋体" w:hAnsi="宋体" w:eastAsia="宋体" w:cs="Times New Roman"/>
      <w:kern w:val="2"/>
      <w:sz w:val="21"/>
      <w:szCs w:val="20"/>
      <w:lang w:val="en-US" w:eastAsia="zh-CN" w:bidi="ar-SA"/>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2"/>
    <w:next w:val="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9">
    <w:name w:val="正文文本缩进_0"/>
    <w:basedOn w:val="10"/>
    <w:qFormat/>
    <w:uiPriority w:val="0"/>
    <w:pPr>
      <w:ind w:firstLine="225" w:firstLineChars="225"/>
    </w:pPr>
    <w:rPr>
      <w:rFonts w:ascii="仿宋_GB2312" w:eastAsia="仿宋_GB2312"/>
      <w:sz w:val="32"/>
    </w:rPr>
  </w:style>
  <w:style w:type="paragraph" w:customStyle="1" w:styleId="10">
    <w:name w:val="正文_17"/>
    <w:next w:val="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2025-10-17T07:08:00Z</dcterms:created>
  <dc:creator>eke</dc:creator>
  <cp:lastModifiedBy>eke</cp:lastModifiedBy>
  <dcterms:modified xsi:type="dcterms:W3CDTF">2025-10-17T07:11:14Z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EC4918C6DB2647A99FB3B70A1647D468_11</vt:lpwstr>
  </property>
  <property fmtid="{D5CDD505-2E9C-101B-9397-08002B2CF9AE}" pid="4" name="KSOTemplateDocerSaveRecord">
    <vt:lpwstr>eyJoZGlkIjoiZjFmZWIzNDg2MmIzZjExOTIzMmViNTBmYTMwYTk0ZWYiLCJ1c2VySWQiOiI1OTE3MTgyNzEifQ==</vt:lpwstr>
  </property>
</Properties>
</file>